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1199AA" w14:textId="77777777" w:rsidR="00643B5D" w:rsidRDefault="00643B5D" w:rsidP="00643B5D">
      <w:pPr>
        <w:rPr>
          <w:rFonts w:eastAsia="Times New Roman"/>
          <w:lang w:val="en-US"/>
        </w:rPr>
      </w:pPr>
      <w:bookmarkStart w:id="0" w:name="_MailOriginal"/>
      <w:r>
        <w:rPr>
          <w:rFonts w:eastAsia="Times New Roman"/>
          <w:b/>
          <w:bCs/>
          <w:lang w:val="en-US"/>
        </w:rPr>
        <w:t>From:</w:t>
      </w:r>
      <w:r>
        <w:rPr>
          <w:rFonts w:eastAsia="Times New Roman"/>
          <w:lang w:val="en-US"/>
        </w:rPr>
        <w:t xml:space="preserve"> knab@knab.gov.lv &lt;knab@knab.gov.lv&gt; </w:t>
      </w:r>
      <w:r>
        <w:rPr>
          <w:rFonts w:eastAsia="Times New Roman"/>
          <w:lang w:val="en-US"/>
        </w:rPr>
        <w:br/>
      </w:r>
      <w:r>
        <w:rPr>
          <w:rFonts w:eastAsia="Times New Roman"/>
          <w:b/>
          <w:bCs/>
          <w:lang w:val="en-US"/>
        </w:rPr>
        <w:t>Sent:</w:t>
      </w:r>
      <w:r>
        <w:rPr>
          <w:rFonts w:eastAsia="Times New Roman"/>
          <w:lang w:val="en-US"/>
        </w:rPr>
        <w:t xml:space="preserve"> Thursday, September 10, 2020 4:33 PM</w:t>
      </w:r>
      <w:r>
        <w:rPr>
          <w:rFonts w:eastAsia="Times New Roman"/>
          <w:lang w:val="en-US"/>
        </w:rPr>
        <w:br/>
      </w:r>
      <w:r>
        <w:rPr>
          <w:rFonts w:eastAsia="Times New Roman"/>
          <w:b/>
          <w:bCs/>
          <w:lang w:val="en-US"/>
        </w:rPr>
        <w:t>To:</w:t>
      </w:r>
      <w:r>
        <w:rPr>
          <w:rFonts w:eastAsia="Times New Roman"/>
          <w:lang w:val="en-US"/>
        </w:rPr>
        <w:t xml:space="preserve"> </w:t>
      </w:r>
      <w:proofErr w:type="spellStart"/>
      <w:r>
        <w:rPr>
          <w:rFonts w:eastAsia="Times New Roman"/>
          <w:lang w:val="en-US"/>
        </w:rPr>
        <w:t>Valsts</w:t>
      </w:r>
      <w:proofErr w:type="spellEnd"/>
      <w:r>
        <w:rPr>
          <w:rFonts w:eastAsia="Times New Roman"/>
          <w:lang w:val="en-US"/>
        </w:rPr>
        <w:t xml:space="preserve"> Kanceleja &lt;vk@mk.gov.lv&gt;</w:t>
      </w:r>
      <w:r>
        <w:rPr>
          <w:rFonts w:eastAsia="Times New Roman"/>
          <w:lang w:val="en-US"/>
        </w:rPr>
        <w:br/>
      </w:r>
      <w:r>
        <w:rPr>
          <w:rFonts w:eastAsia="Times New Roman"/>
          <w:b/>
          <w:bCs/>
          <w:lang w:val="en-US"/>
        </w:rPr>
        <w:t>Cc:</w:t>
      </w:r>
      <w:r>
        <w:rPr>
          <w:rFonts w:eastAsia="Times New Roman"/>
          <w:lang w:val="en-US"/>
        </w:rPr>
        <w:t xml:space="preserve"> Aleksandra Kosjaka &lt;Aleksandra.Kosjaka@mk.gov.lv&gt;</w:t>
      </w:r>
      <w:r>
        <w:rPr>
          <w:rFonts w:eastAsia="Times New Roman"/>
          <w:lang w:val="en-US"/>
        </w:rPr>
        <w:br/>
      </w:r>
      <w:r>
        <w:rPr>
          <w:rFonts w:eastAsia="Times New Roman"/>
          <w:b/>
          <w:bCs/>
          <w:lang w:val="en-US"/>
        </w:rPr>
        <w:t>Subject:</w:t>
      </w:r>
      <w:r>
        <w:rPr>
          <w:rFonts w:eastAsia="Times New Roman"/>
          <w:lang w:val="en-US"/>
        </w:rPr>
        <w:t xml:space="preserve"> Par </w:t>
      </w:r>
      <w:proofErr w:type="spellStart"/>
      <w:r>
        <w:rPr>
          <w:rFonts w:eastAsia="Times New Roman"/>
          <w:lang w:val="en-US"/>
        </w:rPr>
        <w:t>precizēto</w:t>
      </w:r>
      <w:proofErr w:type="spellEnd"/>
      <w:r>
        <w:rPr>
          <w:rFonts w:eastAsia="Times New Roman"/>
          <w:lang w:val="en-US"/>
        </w:rPr>
        <w:t xml:space="preserve"> </w:t>
      </w:r>
      <w:proofErr w:type="spellStart"/>
      <w:r>
        <w:rPr>
          <w:rFonts w:eastAsia="Times New Roman"/>
          <w:lang w:val="en-US"/>
        </w:rPr>
        <w:t>Ministru</w:t>
      </w:r>
      <w:proofErr w:type="spellEnd"/>
      <w:r>
        <w:rPr>
          <w:rFonts w:eastAsia="Times New Roman"/>
          <w:lang w:val="en-US"/>
        </w:rPr>
        <w:t xml:space="preserve"> </w:t>
      </w:r>
      <w:proofErr w:type="spellStart"/>
      <w:r>
        <w:rPr>
          <w:rFonts w:eastAsia="Times New Roman"/>
          <w:lang w:val="en-US"/>
        </w:rPr>
        <w:t>kabineta</w:t>
      </w:r>
      <w:proofErr w:type="spellEnd"/>
      <w:r>
        <w:rPr>
          <w:rFonts w:eastAsia="Times New Roman"/>
          <w:lang w:val="en-US"/>
        </w:rPr>
        <w:t xml:space="preserve"> </w:t>
      </w:r>
      <w:proofErr w:type="spellStart"/>
      <w:r>
        <w:rPr>
          <w:rFonts w:eastAsia="Times New Roman"/>
          <w:lang w:val="en-US"/>
        </w:rPr>
        <w:t>instrukcijas</w:t>
      </w:r>
      <w:proofErr w:type="spellEnd"/>
      <w:r>
        <w:rPr>
          <w:rFonts w:eastAsia="Times New Roman"/>
          <w:lang w:val="en-US"/>
        </w:rPr>
        <w:t xml:space="preserve"> </w:t>
      </w:r>
      <w:proofErr w:type="spellStart"/>
      <w:r>
        <w:rPr>
          <w:rFonts w:eastAsia="Times New Roman"/>
          <w:lang w:val="en-US"/>
        </w:rPr>
        <w:t>projektu</w:t>
      </w:r>
      <w:proofErr w:type="spellEnd"/>
      <w:r>
        <w:rPr>
          <w:rFonts w:eastAsia="Times New Roman"/>
          <w:lang w:val="en-US"/>
        </w:rPr>
        <w:t xml:space="preserve"> "</w:t>
      </w:r>
      <w:proofErr w:type="spellStart"/>
      <w:r>
        <w:rPr>
          <w:rFonts w:eastAsia="Times New Roman"/>
          <w:lang w:val="en-US"/>
        </w:rPr>
        <w:t>Kārtība</w:t>
      </w:r>
      <w:proofErr w:type="spellEnd"/>
      <w:r>
        <w:rPr>
          <w:rFonts w:eastAsia="Times New Roman"/>
          <w:lang w:val="en-US"/>
        </w:rPr>
        <w:t xml:space="preserve">, </w:t>
      </w:r>
      <w:proofErr w:type="spellStart"/>
      <w:r>
        <w:rPr>
          <w:rFonts w:eastAsia="Times New Roman"/>
          <w:lang w:val="en-US"/>
        </w:rPr>
        <w:t>kādā</w:t>
      </w:r>
      <w:proofErr w:type="spellEnd"/>
      <w:r>
        <w:rPr>
          <w:rFonts w:eastAsia="Times New Roman"/>
          <w:lang w:val="en-US"/>
        </w:rPr>
        <w:t xml:space="preserve"> </w:t>
      </w:r>
      <w:proofErr w:type="spellStart"/>
      <w:r>
        <w:rPr>
          <w:rFonts w:eastAsia="Times New Roman"/>
          <w:lang w:val="en-US"/>
        </w:rPr>
        <w:t>izstrādā</w:t>
      </w:r>
      <w:proofErr w:type="spellEnd"/>
      <w:r>
        <w:rPr>
          <w:rFonts w:eastAsia="Times New Roman"/>
          <w:lang w:val="en-US"/>
        </w:rPr>
        <w:t xml:space="preserve"> un </w:t>
      </w:r>
      <w:proofErr w:type="spellStart"/>
      <w:r>
        <w:rPr>
          <w:rFonts w:eastAsia="Times New Roman"/>
          <w:lang w:val="en-US"/>
        </w:rPr>
        <w:t>aktualizē</w:t>
      </w:r>
      <w:proofErr w:type="spellEnd"/>
      <w:r>
        <w:rPr>
          <w:rFonts w:eastAsia="Times New Roman"/>
          <w:lang w:val="en-US"/>
        </w:rPr>
        <w:t xml:space="preserve"> </w:t>
      </w:r>
      <w:proofErr w:type="spellStart"/>
      <w:r>
        <w:rPr>
          <w:rFonts w:eastAsia="Times New Roman"/>
          <w:lang w:val="en-US"/>
        </w:rPr>
        <w:t>institūcijas</w:t>
      </w:r>
      <w:proofErr w:type="spellEnd"/>
      <w:r>
        <w:rPr>
          <w:rFonts w:eastAsia="Times New Roman"/>
          <w:lang w:val="en-US"/>
        </w:rPr>
        <w:t xml:space="preserve"> </w:t>
      </w:r>
      <w:proofErr w:type="spellStart"/>
      <w:r>
        <w:rPr>
          <w:rFonts w:eastAsia="Times New Roman"/>
          <w:lang w:val="en-US"/>
        </w:rPr>
        <w:t>darbības</w:t>
      </w:r>
      <w:proofErr w:type="spellEnd"/>
      <w:r>
        <w:rPr>
          <w:rFonts w:eastAsia="Times New Roman"/>
          <w:lang w:val="en-US"/>
        </w:rPr>
        <w:t xml:space="preserve"> </w:t>
      </w:r>
      <w:proofErr w:type="spellStart"/>
      <w:r>
        <w:rPr>
          <w:rFonts w:eastAsia="Times New Roman"/>
          <w:lang w:val="en-US"/>
        </w:rPr>
        <w:t>stratēģiju</w:t>
      </w:r>
      <w:proofErr w:type="spellEnd"/>
      <w:r>
        <w:rPr>
          <w:rFonts w:eastAsia="Times New Roman"/>
          <w:lang w:val="en-US"/>
        </w:rPr>
        <w:t xml:space="preserve"> un </w:t>
      </w:r>
      <w:proofErr w:type="spellStart"/>
      <w:r>
        <w:rPr>
          <w:rFonts w:eastAsia="Times New Roman"/>
          <w:lang w:val="en-US"/>
        </w:rPr>
        <w:t>novērtē</w:t>
      </w:r>
      <w:proofErr w:type="spellEnd"/>
      <w:r>
        <w:rPr>
          <w:rFonts w:eastAsia="Times New Roman"/>
          <w:lang w:val="en-US"/>
        </w:rPr>
        <w:t xml:space="preserve"> </w:t>
      </w:r>
      <w:proofErr w:type="spellStart"/>
      <w:r>
        <w:rPr>
          <w:rFonts w:eastAsia="Times New Roman"/>
          <w:lang w:val="en-US"/>
        </w:rPr>
        <w:t>tās</w:t>
      </w:r>
      <w:proofErr w:type="spellEnd"/>
      <w:r>
        <w:rPr>
          <w:rFonts w:eastAsia="Times New Roman"/>
          <w:lang w:val="en-US"/>
        </w:rPr>
        <w:t xml:space="preserve"> </w:t>
      </w:r>
      <w:proofErr w:type="spellStart"/>
      <w:r>
        <w:rPr>
          <w:rFonts w:eastAsia="Times New Roman"/>
          <w:lang w:val="en-US"/>
        </w:rPr>
        <w:t>ieviešanu</w:t>
      </w:r>
      <w:proofErr w:type="spellEnd"/>
      <w:r>
        <w:rPr>
          <w:rFonts w:eastAsia="Times New Roman"/>
          <w:lang w:val="en-US"/>
        </w:rPr>
        <w:t>" (VSS-430) [C225791100409ED1C22585DF004A4E01]</w:t>
      </w:r>
    </w:p>
    <w:p w14:paraId="1440EC0C" w14:textId="77777777" w:rsidR="00643B5D" w:rsidRDefault="00643B5D" w:rsidP="00643B5D"/>
    <w:p w14:paraId="19AC414F" w14:textId="46885D55" w:rsidR="00643B5D" w:rsidRDefault="00643B5D" w:rsidP="00643B5D">
      <w:pPr>
        <w:pStyle w:val="NormalWeb"/>
        <w:spacing w:after="240" w:afterAutospacing="0"/>
      </w:pPr>
      <w:r>
        <w:rPr>
          <w:rFonts w:ascii="Times New Roman" w:hAnsi="Times New Roman" w:cs="Times New Roman"/>
          <w:sz w:val="24"/>
          <w:szCs w:val="24"/>
        </w:rPr>
        <w:t xml:space="preserve">Labdien! </w:t>
      </w:r>
      <w:r>
        <w:br/>
      </w:r>
      <w:r>
        <w:rPr>
          <w:rFonts w:ascii="Times New Roman" w:hAnsi="Times New Roman" w:cs="Times New Roman"/>
          <w:i/>
          <w:iCs/>
          <w:sz w:val="24"/>
          <w:szCs w:val="24"/>
        </w:rPr>
        <w:t xml:space="preserve">Par Valsts kancelejas precizēto Ministru kabineta instrukcijas projektu "Kārtība, </w:t>
      </w:r>
      <w:proofErr w:type="gramStart"/>
      <w:r>
        <w:rPr>
          <w:rFonts w:ascii="Times New Roman" w:hAnsi="Times New Roman" w:cs="Times New Roman"/>
          <w:i/>
          <w:iCs/>
          <w:sz w:val="24"/>
          <w:szCs w:val="24"/>
        </w:rPr>
        <w:t>kādā izstrādā un aktualizē institūcijas darbības stratēģiju</w:t>
      </w:r>
      <w:proofErr w:type="gramEnd"/>
      <w:r>
        <w:rPr>
          <w:rFonts w:ascii="Times New Roman" w:hAnsi="Times New Roman" w:cs="Times New Roman"/>
          <w:i/>
          <w:iCs/>
          <w:sz w:val="24"/>
          <w:szCs w:val="24"/>
        </w:rPr>
        <w:t xml:space="preserve"> un novērtē tās ieviešanu" </w:t>
      </w:r>
      <w:r>
        <w:rPr>
          <w:rFonts w:ascii="Times New Roman" w:hAnsi="Times New Roman" w:cs="Times New Roman"/>
          <w:i/>
          <w:iCs/>
          <w:sz w:val="24"/>
          <w:szCs w:val="24"/>
        </w:rPr>
        <w:br/>
        <w:t>(VSS-430)</w:t>
      </w:r>
      <w:r>
        <w:br/>
      </w:r>
      <w:r>
        <w:br/>
      </w:r>
      <w:r>
        <w:rPr>
          <w:rFonts w:ascii="Times New Roman" w:hAnsi="Times New Roman" w:cs="Times New Roman"/>
          <w:sz w:val="24"/>
          <w:szCs w:val="24"/>
        </w:rPr>
        <w:t>Korupcijas novēršanas un apkarošanas birojs (turpmāk – Birojs) savas kompetences ietvaros ir izvērtējis Valsts kancelejas precizēto Ministru kabineta instrukcijas projektu "Kārtība, kādā izstrādā un aktualizē institūcijas darbības stratēģiju un novērtē tās ieviešanu"</w:t>
      </w:r>
      <w:r>
        <w:rPr>
          <w:rFonts w:ascii="Times New Roman" w:hAnsi="Times New Roman" w:cs="Times New Roman"/>
          <w:b/>
          <w:bCs/>
          <w:sz w:val="24"/>
          <w:szCs w:val="24"/>
        </w:rPr>
        <w:t> </w:t>
      </w:r>
      <w:r>
        <w:rPr>
          <w:rFonts w:ascii="Times New Roman" w:hAnsi="Times New Roman" w:cs="Times New Roman"/>
          <w:sz w:val="24"/>
          <w:szCs w:val="24"/>
        </w:rPr>
        <w:t>(VSS-430), tā sākotnējās ietekmes novērtējuma ziņojumu, kā arī izziņu par atzinumos sniegtajiem iebildumiem un informē, ka atbalsta minēto dokumentu tālāku virzību bez iebildumiem un priekšlikumiem.</w:t>
      </w:r>
      <w:r>
        <w:br/>
      </w:r>
      <w:r>
        <w:rPr>
          <w:rFonts w:ascii="Times New Roman" w:hAnsi="Times New Roman" w:cs="Times New Roman"/>
          <w:sz w:val="24"/>
          <w:szCs w:val="24"/>
        </w:rPr>
        <w:t>Vienlaikus Birojs ir iepazinies ar saistītajiem tiesību aktu projektiem – Ministru kabineta noteikumu projektu "Grozījumi Ministru kabineta 2010. gada 5. maija noteikumos Nr. 413 "Noteikumi par gada publiskajiem pārskatiem"", Ministru kabineta noteikumu projektu "Grozījums Ministru kabineta 2014. gada 2. decembra noteikumos Nr. 737 "Attīstības plānošanas dokumentu izstrādes un ietekmes izvērtēšanas noteikumi"" un to sākotnējās ietekmes novērtējuma ziņojumiem un informē, ka atbalsta to tālāku virzību bez iebildumiem un priekšlikumiem.</w:t>
      </w:r>
      <w:r>
        <w:br/>
      </w:r>
      <w:r>
        <w:br/>
      </w:r>
      <w:r>
        <w:br/>
      </w:r>
      <w:r>
        <w:br/>
      </w:r>
      <w:r>
        <w:rPr>
          <w:rFonts w:ascii="Arial" w:hAnsi="Arial" w:cs="Arial"/>
          <w:b/>
          <w:bCs/>
          <w:sz w:val="20"/>
          <w:szCs w:val="20"/>
        </w:rPr>
        <w:t xml:space="preserve">Līga </w:t>
      </w:r>
      <w:proofErr w:type="spellStart"/>
      <w:r>
        <w:rPr>
          <w:rFonts w:ascii="Arial" w:hAnsi="Arial" w:cs="Arial"/>
          <w:b/>
          <w:bCs/>
          <w:sz w:val="20"/>
          <w:szCs w:val="20"/>
        </w:rPr>
        <w:t>Bernharde</w:t>
      </w:r>
      <w:proofErr w:type="spellEnd"/>
      <w:r>
        <w:br/>
      </w:r>
      <w:r>
        <w:rPr>
          <w:rFonts w:ascii="Arial" w:hAnsi="Arial" w:cs="Arial"/>
          <w:sz w:val="20"/>
          <w:szCs w:val="20"/>
        </w:rPr>
        <w:t xml:space="preserve">Korupcijas novēršanas un apkarošanas birojs </w:t>
      </w:r>
      <w:r>
        <w:br/>
      </w:r>
      <w:r>
        <w:rPr>
          <w:rFonts w:ascii="Arial" w:hAnsi="Arial" w:cs="Arial"/>
          <w:sz w:val="20"/>
          <w:szCs w:val="20"/>
        </w:rPr>
        <w:t>Tālr.: 67797259</w:t>
      </w:r>
      <w:r>
        <w:br/>
      </w:r>
      <w:hyperlink r:id="rId4" w:history="1">
        <w:r>
          <w:rPr>
            <w:rStyle w:val="Hyperlink"/>
            <w:rFonts w:ascii="Arial" w:hAnsi="Arial" w:cs="Arial"/>
            <w:sz w:val="20"/>
            <w:szCs w:val="20"/>
          </w:rPr>
          <w:t>Liga.Bernharde@knab.gov.lv</w:t>
        </w:r>
      </w:hyperlink>
      <w:r>
        <w:rPr>
          <w:rFonts w:ascii="Arial" w:hAnsi="Arial" w:cs="Arial"/>
          <w:sz w:val="20"/>
          <w:szCs w:val="20"/>
        </w:rPr>
        <w:t xml:space="preserve"> </w:t>
      </w:r>
      <w:r>
        <w:br/>
      </w:r>
      <w:hyperlink r:id="rId5" w:history="1">
        <w:r>
          <w:rPr>
            <w:rStyle w:val="Hyperlink"/>
            <w:rFonts w:ascii="Arial" w:hAnsi="Arial" w:cs="Arial"/>
            <w:sz w:val="20"/>
            <w:szCs w:val="20"/>
          </w:rPr>
          <w:t>www.knab.gov.lv</w:t>
        </w:r>
      </w:hyperlink>
      <w:r>
        <w:rPr>
          <w:rFonts w:ascii="Arial" w:hAnsi="Arial" w:cs="Arial"/>
          <w:sz w:val="20"/>
          <w:szCs w:val="20"/>
        </w:rPr>
        <w:t xml:space="preserve"> </w:t>
      </w:r>
      <w:r>
        <w:br/>
      </w:r>
      <w:r>
        <w:rPr>
          <w:noProof/>
        </w:rPr>
        <w:drawing>
          <wp:inline distT="0" distB="0" distL="0" distR="0" wp14:anchorId="38FC9CA1" wp14:editId="3BA1BACF">
            <wp:extent cx="1095375" cy="12573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1095375" cy="1257300"/>
                    </a:xfrm>
                    <a:prstGeom prst="rect">
                      <a:avLst/>
                    </a:prstGeom>
                    <a:noFill/>
                    <a:ln>
                      <a:noFill/>
                    </a:ln>
                  </pic:spPr>
                </pic:pic>
              </a:graphicData>
            </a:graphic>
          </wp:inline>
        </w:drawing>
      </w:r>
      <w:r>
        <w:br/>
      </w:r>
      <w:r>
        <w:br/>
      </w:r>
      <w:r>
        <w:br/>
      </w:r>
      <w:r>
        <w:rPr>
          <w:rFonts w:ascii="Arial" w:hAnsi="Arial" w:cs="Arial"/>
          <w:sz w:val="15"/>
          <w:szCs w:val="15"/>
        </w:rPr>
        <w:t>Korupcijas novēršanas un apkarošanas birojs</w:t>
      </w:r>
      <w:r>
        <w:br/>
      </w:r>
      <w:r>
        <w:rPr>
          <w:rFonts w:ascii="Arial" w:hAnsi="Arial" w:cs="Arial"/>
          <w:sz w:val="15"/>
          <w:szCs w:val="15"/>
        </w:rPr>
        <w:t>Citadeles iela 1</w:t>
      </w:r>
      <w:r>
        <w:br/>
      </w:r>
      <w:r>
        <w:rPr>
          <w:rFonts w:ascii="Arial" w:hAnsi="Arial" w:cs="Arial"/>
          <w:sz w:val="15"/>
          <w:szCs w:val="15"/>
        </w:rPr>
        <w:t>Rīga, Latvija</w:t>
      </w:r>
      <w:r>
        <w:br/>
      </w:r>
      <w:r>
        <w:rPr>
          <w:rFonts w:ascii="Arial" w:hAnsi="Arial" w:cs="Arial"/>
          <w:sz w:val="15"/>
          <w:szCs w:val="15"/>
        </w:rPr>
        <w:t>LV-1010</w:t>
      </w:r>
      <w:r>
        <w:br/>
      </w:r>
      <w:r>
        <w:br/>
      </w:r>
      <w:r>
        <w:rPr>
          <w:rFonts w:ascii="Arial" w:hAnsi="Arial" w:cs="Arial"/>
          <w:sz w:val="15"/>
          <w:szCs w:val="15"/>
        </w:rPr>
        <w:t>Tālrunis: 67356161</w:t>
      </w:r>
      <w:r>
        <w:br/>
      </w:r>
      <w:r>
        <w:rPr>
          <w:rFonts w:ascii="Arial" w:hAnsi="Arial" w:cs="Arial"/>
          <w:sz w:val="15"/>
          <w:szCs w:val="15"/>
        </w:rPr>
        <w:t xml:space="preserve">E-pasts: </w:t>
      </w:r>
      <w:hyperlink r:id="rId8" w:history="1">
        <w:r>
          <w:rPr>
            <w:rStyle w:val="Hyperlink"/>
            <w:rFonts w:ascii="Arial" w:hAnsi="Arial" w:cs="Arial"/>
            <w:sz w:val="15"/>
            <w:szCs w:val="15"/>
          </w:rPr>
          <w:t>knab@knab.gov.lv</w:t>
        </w:r>
      </w:hyperlink>
      <w:r>
        <w:br/>
      </w:r>
      <w:r>
        <w:rPr>
          <w:rFonts w:ascii="Arial" w:hAnsi="Arial" w:cs="Arial"/>
          <w:sz w:val="15"/>
          <w:szCs w:val="15"/>
        </w:rPr>
        <w:t xml:space="preserve">Tviteris: </w:t>
      </w:r>
      <w:hyperlink r:id="rId9" w:history="1">
        <w:r>
          <w:rPr>
            <w:rStyle w:val="Hyperlink"/>
            <w:rFonts w:ascii="Arial" w:hAnsi="Arial" w:cs="Arial"/>
            <w:sz w:val="15"/>
            <w:szCs w:val="15"/>
          </w:rPr>
          <w:t>@KNABinforme</w:t>
        </w:r>
      </w:hyperlink>
      <w:r>
        <w:br/>
      </w:r>
      <w:r>
        <w:br/>
      </w:r>
      <w:proofErr w:type="spellStart"/>
      <w:r>
        <w:rPr>
          <w:rFonts w:ascii="Arial" w:hAnsi="Arial" w:cs="Arial"/>
          <w:sz w:val="15"/>
          <w:szCs w:val="15"/>
        </w:rPr>
        <w:t>Corruption</w:t>
      </w:r>
      <w:proofErr w:type="spellEnd"/>
      <w:r>
        <w:rPr>
          <w:rFonts w:ascii="Arial" w:hAnsi="Arial" w:cs="Arial"/>
          <w:sz w:val="15"/>
          <w:szCs w:val="15"/>
        </w:rPr>
        <w:t xml:space="preserve"> </w:t>
      </w:r>
      <w:proofErr w:type="spellStart"/>
      <w:r>
        <w:rPr>
          <w:rFonts w:ascii="Arial" w:hAnsi="Arial" w:cs="Arial"/>
          <w:sz w:val="15"/>
          <w:szCs w:val="15"/>
        </w:rPr>
        <w:t>Prevention</w:t>
      </w:r>
      <w:proofErr w:type="spellEnd"/>
      <w:r>
        <w:rPr>
          <w:rFonts w:ascii="Arial" w:hAnsi="Arial" w:cs="Arial"/>
          <w:sz w:val="15"/>
          <w:szCs w:val="15"/>
        </w:rPr>
        <w:t xml:space="preserve"> </w:t>
      </w:r>
      <w:proofErr w:type="spellStart"/>
      <w:r>
        <w:rPr>
          <w:rFonts w:ascii="Arial" w:hAnsi="Arial" w:cs="Arial"/>
          <w:sz w:val="15"/>
          <w:szCs w:val="15"/>
        </w:rPr>
        <w:t>and</w:t>
      </w:r>
      <w:proofErr w:type="spellEnd"/>
      <w:r>
        <w:rPr>
          <w:rFonts w:ascii="Arial" w:hAnsi="Arial" w:cs="Arial"/>
          <w:sz w:val="15"/>
          <w:szCs w:val="15"/>
        </w:rPr>
        <w:t xml:space="preserve"> </w:t>
      </w:r>
      <w:proofErr w:type="spellStart"/>
      <w:r>
        <w:rPr>
          <w:rFonts w:ascii="Arial" w:hAnsi="Arial" w:cs="Arial"/>
          <w:sz w:val="15"/>
          <w:szCs w:val="15"/>
        </w:rPr>
        <w:t>Combating</w:t>
      </w:r>
      <w:proofErr w:type="spellEnd"/>
      <w:r>
        <w:rPr>
          <w:rFonts w:ascii="Arial" w:hAnsi="Arial" w:cs="Arial"/>
          <w:sz w:val="15"/>
          <w:szCs w:val="15"/>
        </w:rPr>
        <w:t xml:space="preserve"> </w:t>
      </w:r>
      <w:proofErr w:type="spellStart"/>
      <w:r>
        <w:rPr>
          <w:rFonts w:ascii="Arial" w:hAnsi="Arial" w:cs="Arial"/>
          <w:sz w:val="15"/>
          <w:szCs w:val="15"/>
        </w:rPr>
        <w:t>Bureau</w:t>
      </w:r>
      <w:proofErr w:type="spellEnd"/>
      <w:r>
        <w:br/>
      </w:r>
      <w:r>
        <w:rPr>
          <w:rFonts w:ascii="Arial" w:hAnsi="Arial" w:cs="Arial"/>
          <w:sz w:val="15"/>
          <w:szCs w:val="15"/>
        </w:rPr>
        <w:t xml:space="preserve">Citadeles </w:t>
      </w:r>
      <w:proofErr w:type="spellStart"/>
      <w:r>
        <w:rPr>
          <w:rFonts w:ascii="Arial" w:hAnsi="Arial" w:cs="Arial"/>
          <w:sz w:val="15"/>
          <w:szCs w:val="15"/>
        </w:rPr>
        <w:t>Street</w:t>
      </w:r>
      <w:proofErr w:type="spellEnd"/>
      <w:r>
        <w:rPr>
          <w:rFonts w:ascii="Arial" w:hAnsi="Arial" w:cs="Arial"/>
          <w:sz w:val="15"/>
          <w:szCs w:val="15"/>
        </w:rPr>
        <w:t xml:space="preserve"> 1</w:t>
      </w:r>
      <w:r>
        <w:br/>
      </w:r>
      <w:proofErr w:type="spellStart"/>
      <w:r>
        <w:rPr>
          <w:rFonts w:ascii="Arial" w:hAnsi="Arial" w:cs="Arial"/>
          <w:sz w:val="15"/>
          <w:szCs w:val="15"/>
        </w:rPr>
        <w:t>Riga</w:t>
      </w:r>
      <w:proofErr w:type="spellEnd"/>
      <w:r>
        <w:rPr>
          <w:rFonts w:ascii="Arial" w:hAnsi="Arial" w:cs="Arial"/>
          <w:sz w:val="15"/>
          <w:szCs w:val="15"/>
        </w:rPr>
        <w:t xml:space="preserve">, </w:t>
      </w:r>
      <w:proofErr w:type="spellStart"/>
      <w:r>
        <w:rPr>
          <w:rFonts w:ascii="Arial" w:hAnsi="Arial" w:cs="Arial"/>
          <w:sz w:val="15"/>
          <w:szCs w:val="15"/>
        </w:rPr>
        <w:t>Latvia</w:t>
      </w:r>
      <w:proofErr w:type="spellEnd"/>
      <w:r>
        <w:br/>
      </w:r>
      <w:r>
        <w:rPr>
          <w:rFonts w:ascii="Arial" w:hAnsi="Arial" w:cs="Arial"/>
          <w:sz w:val="15"/>
          <w:szCs w:val="15"/>
        </w:rPr>
        <w:lastRenderedPageBreak/>
        <w:t>LV-1010</w:t>
      </w:r>
      <w:r>
        <w:br/>
      </w:r>
      <w:r>
        <w:br/>
      </w:r>
      <w:proofErr w:type="spellStart"/>
      <w:r>
        <w:rPr>
          <w:rFonts w:ascii="Arial" w:hAnsi="Arial" w:cs="Arial"/>
          <w:sz w:val="15"/>
          <w:szCs w:val="15"/>
        </w:rPr>
        <w:t>Phone</w:t>
      </w:r>
      <w:proofErr w:type="spellEnd"/>
      <w:r>
        <w:rPr>
          <w:rFonts w:ascii="Arial" w:hAnsi="Arial" w:cs="Arial"/>
          <w:sz w:val="15"/>
          <w:szCs w:val="15"/>
        </w:rPr>
        <w:t>: +371 67356161</w:t>
      </w:r>
      <w:r>
        <w:br/>
      </w:r>
      <w:r>
        <w:rPr>
          <w:rFonts w:ascii="Arial" w:hAnsi="Arial" w:cs="Arial"/>
          <w:sz w:val="15"/>
          <w:szCs w:val="15"/>
        </w:rPr>
        <w:t>E-</w:t>
      </w:r>
      <w:proofErr w:type="spellStart"/>
      <w:r>
        <w:rPr>
          <w:rFonts w:ascii="Arial" w:hAnsi="Arial" w:cs="Arial"/>
          <w:sz w:val="15"/>
          <w:szCs w:val="15"/>
        </w:rPr>
        <w:t>mail</w:t>
      </w:r>
      <w:proofErr w:type="spellEnd"/>
      <w:r>
        <w:rPr>
          <w:rFonts w:ascii="Arial" w:hAnsi="Arial" w:cs="Arial"/>
          <w:sz w:val="15"/>
          <w:szCs w:val="15"/>
        </w:rPr>
        <w:t xml:space="preserve">: </w:t>
      </w:r>
      <w:hyperlink r:id="rId10" w:history="1">
        <w:r>
          <w:rPr>
            <w:rStyle w:val="Hyperlink"/>
            <w:rFonts w:ascii="Arial" w:hAnsi="Arial" w:cs="Arial"/>
            <w:sz w:val="15"/>
            <w:szCs w:val="15"/>
          </w:rPr>
          <w:t>knab@knab.gov.lv</w:t>
        </w:r>
      </w:hyperlink>
      <w:r>
        <w:br/>
      </w:r>
      <w:proofErr w:type="spellStart"/>
      <w:r>
        <w:rPr>
          <w:rFonts w:ascii="Arial" w:hAnsi="Arial" w:cs="Arial"/>
          <w:sz w:val="15"/>
          <w:szCs w:val="15"/>
        </w:rPr>
        <w:t>Twitter</w:t>
      </w:r>
      <w:proofErr w:type="spellEnd"/>
      <w:r>
        <w:rPr>
          <w:rFonts w:ascii="Arial" w:hAnsi="Arial" w:cs="Arial"/>
          <w:sz w:val="15"/>
          <w:szCs w:val="15"/>
        </w:rPr>
        <w:t xml:space="preserve">: </w:t>
      </w:r>
      <w:hyperlink r:id="rId11" w:history="1">
        <w:r>
          <w:rPr>
            <w:rStyle w:val="Hyperlink"/>
            <w:rFonts w:ascii="Arial" w:hAnsi="Arial" w:cs="Arial"/>
            <w:sz w:val="15"/>
            <w:szCs w:val="15"/>
          </w:rPr>
          <w:t>@</w:t>
        </w:r>
        <w:proofErr w:type="spellStart"/>
        <w:r>
          <w:rPr>
            <w:rStyle w:val="Hyperlink"/>
            <w:rFonts w:ascii="Arial" w:hAnsi="Arial" w:cs="Arial"/>
            <w:sz w:val="15"/>
            <w:szCs w:val="15"/>
          </w:rPr>
          <w:t>KNABinforme</w:t>
        </w:r>
        <w:proofErr w:type="spellEnd"/>
      </w:hyperlink>
      <w:r>
        <w:br/>
      </w:r>
      <w:r>
        <w:br/>
      </w:r>
      <w:r>
        <w:rPr>
          <w:rFonts w:ascii="Arial" w:hAnsi="Arial" w:cs="Arial"/>
          <w:sz w:val="15"/>
          <w:szCs w:val="15"/>
        </w:rPr>
        <w:t>Šis  ir Korupcijas novēršanas un apkarošanas biroja oficiālais e-pasta sūtījums. Ja Jūs neesat šī sūtījuma adresāts vai persona, kas tiesīga šo sūtījumu saņemt, lūdzu, informējiet nosūtītāju un izdzēsiet šo e-pasta sūtījumu.</w:t>
      </w:r>
      <w:r>
        <w:br/>
      </w:r>
      <w:r>
        <w:br/>
      </w:r>
      <w:proofErr w:type="spellStart"/>
      <w:r>
        <w:rPr>
          <w:rFonts w:ascii="Arial" w:hAnsi="Arial" w:cs="Arial"/>
          <w:sz w:val="15"/>
          <w:szCs w:val="15"/>
        </w:rPr>
        <w:t>This</w:t>
      </w:r>
      <w:proofErr w:type="spellEnd"/>
      <w:r>
        <w:rPr>
          <w:rFonts w:ascii="Arial" w:hAnsi="Arial" w:cs="Arial"/>
          <w:sz w:val="15"/>
          <w:szCs w:val="15"/>
        </w:rPr>
        <w:t xml:space="preserve"> </w:t>
      </w:r>
      <w:proofErr w:type="spellStart"/>
      <w:r>
        <w:rPr>
          <w:rFonts w:ascii="Arial" w:hAnsi="Arial" w:cs="Arial"/>
          <w:sz w:val="15"/>
          <w:szCs w:val="15"/>
        </w:rPr>
        <w:t>is</w:t>
      </w:r>
      <w:proofErr w:type="spellEnd"/>
      <w:r>
        <w:rPr>
          <w:rFonts w:ascii="Arial" w:hAnsi="Arial" w:cs="Arial"/>
          <w:sz w:val="15"/>
          <w:szCs w:val="15"/>
        </w:rPr>
        <w:t xml:space="preserve"> </w:t>
      </w:r>
      <w:proofErr w:type="spellStart"/>
      <w:r>
        <w:rPr>
          <w:rFonts w:ascii="Arial" w:hAnsi="Arial" w:cs="Arial"/>
          <w:sz w:val="15"/>
          <w:szCs w:val="15"/>
        </w:rPr>
        <w:t>an</w:t>
      </w:r>
      <w:proofErr w:type="spellEnd"/>
      <w:r>
        <w:rPr>
          <w:rFonts w:ascii="Arial" w:hAnsi="Arial" w:cs="Arial"/>
          <w:sz w:val="15"/>
          <w:szCs w:val="15"/>
        </w:rPr>
        <w:t xml:space="preserve"> </w:t>
      </w:r>
      <w:proofErr w:type="spellStart"/>
      <w:r>
        <w:rPr>
          <w:rFonts w:ascii="Arial" w:hAnsi="Arial" w:cs="Arial"/>
          <w:sz w:val="15"/>
          <w:szCs w:val="15"/>
        </w:rPr>
        <w:t>official</w:t>
      </w:r>
      <w:proofErr w:type="spellEnd"/>
      <w:r>
        <w:rPr>
          <w:rFonts w:ascii="Arial" w:hAnsi="Arial" w:cs="Arial"/>
          <w:sz w:val="15"/>
          <w:szCs w:val="15"/>
        </w:rPr>
        <w:t xml:space="preserve">  e-</w:t>
      </w:r>
      <w:proofErr w:type="spellStart"/>
      <w:r>
        <w:rPr>
          <w:rFonts w:ascii="Arial" w:hAnsi="Arial" w:cs="Arial"/>
          <w:sz w:val="15"/>
          <w:szCs w:val="15"/>
        </w:rPr>
        <w:t>mail</w:t>
      </w:r>
      <w:proofErr w:type="spellEnd"/>
      <w:r>
        <w:rPr>
          <w:rFonts w:ascii="Arial" w:hAnsi="Arial" w:cs="Arial"/>
          <w:sz w:val="15"/>
          <w:szCs w:val="15"/>
        </w:rPr>
        <w:t xml:space="preserve"> </w:t>
      </w:r>
      <w:proofErr w:type="spellStart"/>
      <w:r>
        <w:rPr>
          <w:rFonts w:ascii="Arial" w:hAnsi="Arial" w:cs="Arial"/>
          <w:sz w:val="15"/>
          <w:szCs w:val="15"/>
        </w:rPr>
        <w:t>message</w:t>
      </w:r>
      <w:proofErr w:type="spellEnd"/>
      <w:r>
        <w:rPr>
          <w:rFonts w:ascii="Arial" w:hAnsi="Arial" w:cs="Arial"/>
          <w:sz w:val="15"/>
          <w:szCs w:val="15"/>
        </w:rPr>
        <w:t xml:space="preserve"> </w:t>
      </w:r>
      <w:proofErr w:type="spellStart"/>
      <w:r>
        <w:rPr>
          <w:rFonts w:ascii="Arial" w:hAnsi="Arial" w:cs="Arial"/>
          <w:sz w:val="15"/>
          <w:szCs w:val="15"/>
        </w:rPr>
        <w:t>of</w:t>
      </w:r>
      <w:proofErr w:type="spellEnd"/>
      <w:r>
        <w:rPr>
          <w:rFonts w:ascii="Arial" w:hAnsi="Arial" w:cs="Arial"/>
          <w:sz w:val="15"/>
          <w:szCs w:val="15"/>
        </w:rPr>
        <w:t xml:space="preserve">  </w:t>
      </w:r>
      <w:proofErr w:type="spellStart"/>
      <w:r>
        <w:rPr>
          <w:rFonts w:ascii="Arial" w:hAnsi="Arial" w:cs="Arial"/>
          <w:sz w:val="15"/>
          <w:szCs w:val="15"/>
        </w:rPr>
        <w:t>the</w:t>
      </w:r>
      <w:proofErr w:type="spellEnd"/>
      <w:r>
        <w:rPr>
          <w:rFonts w:ascii="Arial" w:hAnsi="Arial" w:cs="Arial"/>
          <w:sz w:val="15"/>
          <w:szCs w:val="15"/>
        </w:rPr>
        <w:t xml:space="preserve"> </w:t>
      </w:r>
      <w:proofErr w:type="spellStart"/>
      <w:r>
        <w:rPr>
          <w:rFonts w:ascii="Arial" w:hAnsi="Arial" w:cs="Arial"/>
          <w:sz w:val="15"/>
          <w:szCs w:val="15"/>
        </w:rPr>
        <w:t>Corruption</w:t>
      </w:r>
      <w:proofErr w:type="spellEnd"/>
      <w:r>
        <w:rPr>
          <w:rFonts w:ascii="Arial" w:hAnsi="Arial" w:cs="Arial"/>
          <w:sz w:val="15"/>
          <w:szCs w:val="15"/>
        </w:rPr>
        <w:t xml:space="preserve"> </w:t>
      </w:r>
      <w:proofErr w:type="spellStart"/>
      <w:r>
        <w:rPr>
          <w:rFonts w:ascii="Arial" w:hAnsi="Arial" w:cs="Arial"/>
          <w:sz w:val="15"/>
          <w:szCs w:val="15"/>
        </w:rPr>
        <w:t>Prevention</w:t>
      </w:r>
      <w:proofErr w:type="spellEnd"/>
      <w:r>
        <w:rPr>
          <w:rFonts w:ascii="Arial" w:hAnsi="Arial" w:cs="Arial"/>
          <w:sz w:val="15"/>
          <w:szCs w:val="15"/>
        </w:rPr>
        <w:t xml:space="preserve"> </w:t>
      </w:r>
      <w:proofErr w:type="spellStart"/>
      <w:r>
        <w:rPr>
          <w:rFonts w:ascii="Arial" w:hAnsi="Arial" w:cs="Arial"/>
          <w:sz w:val="15"/>
          <w:szCs w:val="15"/>
        </w:rPr>
        <w:t>and</w:t>
      </w:r>
      <w:proofErr w:type="spellEnd"/>
      <w:r>
        <w:rPr>
          <w:rFonts w:ascii="Arial" w:hAnsi="Arial" w:cs="Arial"/>
          <w:sz w:val="15"/>
          <w:szCs w:val="15"/>
        </w:rPr>
        <w:t xml:space="preserve"> </w:t>
      </w:r>
      <w:proofErr w:type="spellStart"/>
      <w:r>
        <w:rPr>
          <w:rFonts w:ascii="Arial" w:hAnsi="Arial" w:cs="Arial"/>
          <w:sz w:val="15"/>
          <w:szCs w:val="15"/>
        </w:rPr>
        <w:t>Combating</w:t>
      </w:r>
      <w:proofErr w:type="spellEnd"/>
      <w:r>
        <w:rPr>
          <w:rFonts w:ascii="Arial" w:hAnsi="Arial" w:cs="Arial"/>
          <w:sz w:val="15"/>
          <w:szCs w:val="15"/>
        </w:rPr>
        <w:t xml:space="preserve"> </w:t>
      </w:r>
      <w:proofErr w:type="spellStart"/>
      <w:r>
        <w:rPr>
          <w:rFonts w:ascii="Arial" w:hAnsi="Arial" w:cs="Arial"/>
          <w:sz w:val="15"/>
          <w:szCs w:val="15"/>
        </w:rPr>
        <w:t>Bureau</w:t>
      </w:r>
      <w:proofErr w:type="spellEnd"/>
      <w:r>
        <w:rPr>
          <w:rFonts w:ascii="Arial" w:hAnsi="Arial" w:cs="Arial"/>
          <w:sz w:val="15"/>
          <w:szCs w:val="15"/>
        </w:rPr>
        <w:t xml:space="preserve"> </w:t>
      </w:r>
      <w:proofErr w:type="spellStart"/>
      <w:r>
        <w:rPr>
          <w:rFonts w:ascii="Arial" w:hAnsi="Arial" w:cs="Arial"/>
          <w:sz w:val="15"/>
          <w:szCs w:val="15"/>
        </w:rPr>
        <w:t>and</w:t>
      </w:r>
      <w:proofErr w:type="spellEnd"/>
      <w:r>
        <w:rPr>
          <w:rFonts w:ascii="Arial" w:hAnsi="Arial" w:cs="Arial"/>
          <w:sz w:val="15"/>
          <w:szCs w:val="15"/>
        </w:rPr>
        <w:t xml:space="preserve"> it </w:t>
      </w:r>
      <w:proofErr w:type="spellStart"/>
      <w:r>
        <w:rPr>
          <w:rFonts w:ascii="Arial" w:hAnsi="Arial" w:cs="Arial"/>
          <w:sz w:val="15"/>
          <w:szCs w:val="15"/>
        </w:rPr>
        <w:t>is</w:t>
      </w:r>
      <w:proofErr w:type="spellEnd"/>
      <w:r>
        <w:rPr>
          <w:rFonts w:ascii="Arial" w:hAnsi="Arial" w:cs="Arial"/>
          <w:sz w:val="15"/>
          <w:szCs w:val="15"/>
        </w:rPr>
        <w:t xml:space="preserve"> </w:t>
      </w:r>
      <w:proofErr w:type="spellStart"/>
      <w:r>
        <w:rPr>
          <w:rFonts w:ascii="Arial" w:hAnsi="Arial" w:cs="Arial"/>
          <w:sz w:val="15"/>
          <w:szCs w:val="15"/>
        </w:rPr>
        <w:t>intended</w:t>
      </w:r>
      <w:proofErr w:type="spellEnd"/>
      <w:r>
        <w:rPr>
          <w:rFonts w:ascii="Arial" w:hAnsi="Arial" w:cs="Arial"/>
          <w:sz w:val="15"/>
          <w:szCs w:val="15"/>
        </w:rPr>
        <w:t xml:space="preserve"> </w:t>
      </w:r>
      <w:proofErr w:type="spellStart"/>
      <w:r>
        <w:rPr>
          <w:rFonts w:ascii="Arial" w:hAnsi="Arial" w:cs="Arial"/>
          <w:sz w:val="15"/>
          <w:szCs w:val="15"/>
        </w:rPr>
        <w:t>solely</w:t>
      </w:r>
      <w:proofErr w:type="spellEnd"/>
      <w:r>
        <w:rPr>
          <w:rFonts w:ascii="Arial" w:hAnsi="Arial" w:cs="Arial"/>
          <w:sz w:val="15"/>
          <w:szCs w:val="15"/>
        </w:rPr>
        <w:t xml:space="preserve"> </w:t>
      </w:r>
      <w:proofErr w:type="spellStart"/>
      <w:r>
        <w:rPr>
          <w:rFonts w:ascii="Arial" w:hAnsi="Arial" w:cs="Arial"/>
          <w:sz w:val="15"/>
          <w:szCs w:val="15"/>
        </w:rPr>
        <w:t>for</w:t>
      </w:r>
      <w:proofErr w:type="spellEnd"/>
      <w:r>
        <w:rPr>
          <w:rFonts w:ascii="Arial" w:hAnsi="Arial" w:cs="Arial"/>
          <w:sz w:val="15"/>
          <w:szCs w:val="15"/>
        </w:rPr>
        <w:t xml:space="preserve"> </w:t>
      </w:r>
      <w:proofErr w:type="spellStart"/>
      <w:r>
        <w:rPr>
          <w:rFonts w:ascii="Arial" w:hAnsi="Arial" w:cs="Arial"/>
          <w:sz w:val="15"/>
          <w:szCs w:val="15"/>
        </w:rPr>
        <w:t>the</w:t>
      </w:r>
      <w:proofErr w:type="spellEnd"/>
      <w:r>
        <w:rPr>
          <w:rFonts w:ascii="Arial" w:hAnsi="Arial" w:cs="Arial"/>
          <w:sz w:val="15"/>
          <w:szCs w:val="15"/>
        </w:rPr>
        <w:t xml:space="preserve"> </w:t>
      </w:r>
      <w:proofErr w:type="spellStart"/>
      <w:r>
        <w:rPr>
          <w:rFonts w:ascii="Arial" w:hAnsi="Arial" w:cs="Arial"/>
          <w:sz w:val="15"/>
          <w:szCs w:val="15"/>
        </w:rPr>
        <w:t>attention</w:t>
      </w:r>
      <w:proofErr w:type="spellEnd"/>
      <w:r>
        <w:rPr>
          <w:rFonts w:ascii="Arial" w:hAnsi="Arial" w:cs="Arial"/>
          <w:sz w:val="15"/>
          <w:szCs w:val="15"/>
        </w:rPr>
        <w:t xml:space="preserve"> </w:t>
      </w:r>
      <w:proofErr w:type="spellStart"/>
      <w:r>
        <w:rPr>
          <w:rFonts w:ascii="Arial" w:hAnsi="Arial" w:cs="Arial"/>
          <w:sz w:val="15"/>
          <w:szCs w:val="15"/>
        </w:rPr>
        <w:t>and</w:t>
      </w:r>
      <w:proofErr w:type="spellEnd"/>
      <w:r>
        <w:rPr>
          <w:rFonts w:ascii="Arial" w:hAnsi="Arial" w:cs="Arial"/>
          <w:sz w:val="15"/>
          <w:szCs w:val="15"/>
        </w:rPr>
        <w:t xml:space="preserve"> </w:t>
      </w:r>
      <w:proofErr w:type="spellStart"/>
      <w:r>
        <w:rPr>
          <w:rFonts w:ascii="Arial" w:hAnsi="Arial" w:cs="Arial"/>
          <w:sz w:val="15"/>
          <w:szCs w:val="15"/>
        </w:rPr>
        <w:t>use</w:t>
      </w:r>
      <w:proofErr w:type="spellEnd"/>
      <w:r>
        <w:rPr>
          <w:rFonts w:ascii="Arial" w:hAnsi="Arial" w:cs="Arial"/>
          <w:sz w:val="15"/>
          <w:szCs w:val="15"/>
        </w:rPr>
        <w:t xml:space="preserve"> </w:t>
      </w:r>
      <w:proofErr w:type="spellStart"/>
      <w:r>
        <w:rPr>
          <w:rFonts w:ascii="Arial" w:hAnsi="Arial" w:cs="Arial"/>
          <w:sz w:val="15"/>
          <w:szCs w:val="15"/>
        </w:rPr>
        <w:t>of</w:t>
      </w:r>
      <w:proofErr w:type="spellEnd"/>
      <w:r>
        <w:rPr>
          <w:rFonts w:ascii="Arial" w:hAnsi="Arial" w:cs="Arial"/>
          <w:sz w:val="15"/>
          <w:szCs w:val="15"/>
        </w:rPr>
        <w:t xml:space="preserve"> </w:t>
      </w:r>
      <w:proofErr w:type="spellStart"/>
      <w:r>
        <w:rPr>
          <w:rFonts w:ascii="Arial" w:hAnsi="Arial" w:cs="Arial"/>
          <w:sz w:val="15"/>
          <w:szCs w:val="15"/>
        </w:rPr>
        <w:t>the</w:t>
      </w:r>
      <w:proofErr w:type="spellEnd"/>
      <w:r>
        <w:rPr>
          <w:rFonts w:ascii="Arial" w:hAnsi="Arial" w:cs="Arial"/>
          <w:sz w:val="15"/>
          <w:szCs w:val="15"/>
        </w:rPr>
        <w:t xml:space="preserve"> </w:t>
      </w:r>
      <w:proofErr w:type="spellStart"/>
      <w:r>
        <w:rPr>
          <w:rFonts w:ascii="Arial" w:hAnsi="Arial" w:cs="Arial"/>
          <w:sz w:val="15"/>
          <w:szCs w:val="15"/>
        </w:rPr>
        <w:t>defined</w:t>
      </w:r>
      <w:proofErr w:type="spellEnd"/>
      <w:r>
        <w:rPr>
          <w:rFonts w:ascii="Arial" w:hAnsi="Arial" w:cs="Arial"/>
          <w:sz w:val="15"/>
          <w:szCs w:val="15"/>
        </w:rPr>
        <w:t xml:space="preserve"> </w:t>
      </w:r>
      <w:proofErr w:type="spellStart"/>
      <w:r>
        <w:rPr>
          <w:rFonts w:ascii="Arial" w:hAnsi="Arial" w:cs="Arial"/>
          <w:sz w:val="15"/>
          <w:szCs w:val="15"/>
        </w:rPr>
        <w:t>recipient</w:t>
      </w:r>
      <w:proofErr w:type="spellEnd"/>
      <w:r>
        <w:rPr>
          <w:rFonts w:ascii="Arial" w:hAnsi="Arial" w:cs="Arial"/>
          <w:sz w:val="15"/>
          <w:szCs w:val="15"/>
        </w:rPr>
        <w:t xml:space="preserve"> . </w:t>
      </w:r>
      <w:proofErr w:type="spellStart"/>
      <w:r>
        <w:rPr>
          <w:rFonts w:ascii="Arial" w:hAnsi="Arial" w:cs="Arial"/>
          <w:sz w:val="15"/>
          <w:szCs w:val="15"/>
        </w:rPr>
        <w:t>If</w:t>
      </w:r>
      <w:proofErr w:type="spellEnd"/>
      <w:r>
        <w:rPr>
          <w:rFonts w:ascii="Arial" w:hAnsi="Arial" w:cs="Arial"/>
          <w:sz w:val="15"/>
          <w:szCs w:val="15"/>
        </w:rPr>
        <w:t xml:space="preserve"> </w:t>
      </w:r>
      <w:proofErr w:type="spellStart"/>
      <w:r>
        <w:rPr>
          <w:rFonts w:ascii="Arial" w:hAnsi="Arial" w:cs="Arial"/>
          <w:sz w:val="15"/>
          <w:szCs w:val="15"/>
        </w:rPr>
        <w:t>you</w:t>
      </w:r>
      <w:proofErr w:type="spellEnd"/>
      <w:r>
        <w:rPr>
          <w:rFonts w:ascii="Arial" w:hAnsi="Arial" w:cs="Arial"/>
          <w:sz w:val="15"/>
          <w:szCs w:val="15"/>
        </w:rPr>
        <w:t xml:space="preserve"> </w:t>
      </w:r>
      <w:proofErr w:type="spellStart"/>
      <w:r>
        <w:rPr>
          <w:rFonts w:ascii="Arial" w:hAnsi="Arial" w:cs="Arial"/>
          <w:sz w:val="15"/>
          <w:szCs w:val="15"/>
        </w:rPr>
        <w:t>are</w:t>
      </w:r>
      <w:proofErr w:type="spellEnd"/>
      <w:r>
        <w:rPr>
          <w:rFonts w:ascii="Arial" w:hAnsi="Arial" w:cs="Arial"/>
          <w:sz w:val="15"/>
          <w:szCs w:val="15"/>
        </w:rPr>
        <w:t xml:space="preserve"> </w:t>
      </w:r>
      <w:proofErr w:type="spellStart"/>
      <w:r>
        <w:rPr>
          <w:rFonts w:ascii="Arial" w:hAnsi="Arial" w:cs="Arial"/>
          <w:sz w:val="15"/>
          <w:szCs w:val="15"/>
        </w:rPr>
        <w:t>not</w:t>
      </w:r>
      <w:proofErr w:type="spellEnd"/>
      <w:r>
        <w:rPr>
          <w:rFonts w:ascii="Arial" w:hAnsi="Arial" w:cs="Arial"/>
          <w:sz w:val="15"/>
          <w:szCs w:val="15"/>
        </w:rPr>
        <w:t xml:space="preserve"> </w:t>
      </w:r>
      <w:proofErr w:type="spellStart"/>
      <w:r>
        <w:rPr>
          <w:rFonts w:ascii="Arial" w:hAnsi="Arial" w:cs="Arial"/>
          <w:sz w:val="15"/>
          <w:szCs w:val="15"/>
        </w:rPr>
        <w:t>the</w:t>
      </w:r>
      <w:proofErr w:type="spellEnd"/>
      <w:r>
        <w:rPr>
          <w:rFonts w:ascii="Arial" w:hAnsi="Arial" w:cs="Arial"/>
          <w:sz w:val="15"/>
          <w:szCs w:val="15"/>
        </w:rPr>
        <w:t xml:space="preserve"> </w:t>
      </w:r>
      <w:proofErr w:type="spellStart"/>
      <w:r>
        <w:rPr>
          <w:rFonts w:ascii="Arial" w:hAnsi="Arial" w:cs="Arial"/>
          <w:sz w:val="15"/>
          <w:szCs w:val="15"/>
        </w:rPr>
        <w:t>intended</w:t>
      </w:r>
      <w:proofErr w:type="spellEnd"/>
      <w:r>
        <w:rPr>
          <w:rFonts w:ascii="Arial" w:hAnsi="Arial" w:cs="Arial"/>
          <w:sz w:val="15"/>
          <w:szCs w:val="15"/>
        </w:rPr>
        <w:t xml:space="preserve"> </w:t>
      </w:r>
      <w:proofErr w:type="spellStart"/>
      <w:r>
        <w:rPr>
          <w:rFonts w:ascii="Arial" w:hAnsi="Arial" w:cs="Arial"/>
          <w:sz w:val="15"/>
          <w:szCs w:val="15"/>
        </w:rPr>
        <w:t>recipient</w:t>
      </w:r>
      <w:proofErr w:type="spellEnd"/>
      <w:r>
        <w:rPr>
          <w:rFonts w:ascii="Arial" w:hAnsi="Arial" w:cs="Arial"/>
          <w:sz w:val="15"/>
          <w:szCs w:val="15"/>
        </w:rPr>
        <w:t xml:space="preserve"> </w:t>
      </w:r>
      <w:proofErr w:type="spellStart"/>
      <w:r>
        <w:rPr>
          <w:rFonts w:ascii="Arial" w:hAnsi="Arial" w:cs="Arial"/>
          <w:sz w:val="15"/>
          <w:szCs w:val="15"/>
        </w:rPr>
        <w:t>or</w:t>
      </w:r>
      <w:proofErr w:type="spellEnd"/>
      <w:r>
        <w:rPr>
          <w:rFonts w:ascii="Arial" w:hAnsi="Arial" w:cs="Arial"/>
          <w:sz w:val="15"/>
          <w:szCs w:val="15"/>
        </w:rPr>
        <w:t xml:space="preserve"> </w:t>
      </w:r>
      <w:proofErr w:type="spellStart"/>
      <w:r>
        <w:rPr>
          <w:rFonts w:ascii="Arial" w:hAnsi="Arial" w:cs="Arial"/>
          <w:sz w:val="15"/>
          <w:szCs w:val="15"/>
        </w:rPr>
        <w:t>the</w:t>
      </w:r>
      <w:proofErr w:type="spellEnd"/>
      <w:r>
        <w:rPr>
          <w:rFonts w:ascii="Arial" w:hAnsi="Arial" w:cs="Arial"/>
          <w:sz w:val="15"/>
          <w:szCs w:val="15"/>
        </w:rPr>
        <w:t xml:space="preserve"> </w:t>
      </w:r>
      <w:proofErr w:type="spellStart"/>
      <w:r>
        <w:rPr>
          <w:rFonts w:ascii="Arial" w:hAnsi="Arial" w:cs="Arial"/>
          <w:sz w:val="15"/>
          <w:szCs w:val="15"/>
        </w:rPr>
        <w:t>person</w:t>
      </w:r>
      <w:proofErr w:type="spellEnd"/>
      <w:r>
        <w:rPr>
          <w:rFonts w:ascii="Arial" w:hAnsi="Arial" w:cs="Arial"/>
          <w:sz w:val="15"/>
          <w:szCs w:val="15"/>
        </w:rPr>
        <w:t xml:space="preserve"> </w:t>
      </w:r>
      <w:proofErr w:type="spellStart"/>
      <w:r>
        <w:rPr>
          <w:rFonts w:ascii="Arial" w:hAnsi="Arial" w:cs="Arial"/>
          <w:sz w:val="15"/>
          <w:szCs w:val="15"/>
        </w:rPr>
        <w:t>eligible</w:t>
      </w:r>
      <w:proofErr w:type="spellEnd"/>
      <w:r>
        <w:rPr>
          <w:rFonts w:ascii="Arial" w:hAnsi="Arial" w:cs="Arial"/>
          <w:sz w:val="15"/>
          <w:szCs w:val="15"/>
        </w:rPr>
        <w:t xml:space="preserve"> to </w:t>
      </w:r>
      <w:proofErr w:type="spellStart"/>
      <w:r>
        <w:rPr>
          <w:rFonts w:ascii="Arial" w:hAnsi="Arial" w:cs="Arial"/>
          <w:sz w:val="15"/>
          <w:szCs w:val="15"/>
        </w:rPr>
        <w:t>receive</w:t>
      </w:r>
      <w:proofErr w:type="spellEnd"/>
      <w:r>
        <w:rPr>
          <w:rFonts w:ascii="Arial" w:hAnsi="Arial" w:cs="Arial"/>
          <w:sz w:val="15"/>
          <w:szCs w:val="15"/>
        </w:rPr>
        <w:t xml:space="preserve"> </w:t>
      </w:r>
      <w:proofErr w:type="spellStart"/>
      <w:r>
        <w:rPr>
          <w:rFonts w:ascii="Arial" w:hAnsi="Arial" w:cs="Arial"/>
          <w:sz w:val="15"/>
          <w:szCs w:val="15"/>
        </w:rPr>
        <w:t>this</w:t>
      </w:r>
      <w:proofErr w:type="spellEnd"/>
      <w:r>
        <w:rPr>
          <w:rFonts w:ascii="Arial" w:hAnsi="Arial" w:cs="Arial"/>
          <w:sz w:val="15"/>
          <w:szCs w:val="15"/>
        </w:rPr>
        <w:t xml:space="preserve"> </w:t>
      </w:r>
      <w:proofErr w:type="spellStart"/>
      <w:r>
        <w:rPr>
          <w:rFonts w:ascii="Arial" w:hAnsi="Arial" w:cs="Arial"/>
          <w:sz w:val="15"/>
          <w:szCs w:val="15"/>
        </w:rPr>
        <w:t>message</w:t>
      </w:r>
      <w:proofErr w:type="spellEnd"/>
      <w:r>
        <w:rPr>
          <w:rFonts w:ascii="Arial" w:hAnsi="Arial" w:cs="Arial"/>
          <w:sz w:val="15"/>
          <w:szCs w:val="15"/>
        </w:rPr>
        <w:t xml:space="preserve">, </w:t>
      </w:r>
      <w:proofErr w:type="spellStart"/>
      <w:r>
        <w:rPr>
          <w:rFonts w:ascii="Arial" w:hAnsi="Arial" w:cs="Arial"/>
          <w:sz w:val="15"/>
          <w:szCs w:val="15"/>
        </w:rPr>
        <w:t>please</w:t>
      </w:r>
      <w:proofErr w:type="spellEnd"/>
      <w:r>
        <w:rPr>
          <w:rFonts w:ascii="Arial" w:hAnsi="Arial" w:cs="Arial"/>
          <w:sz w:val="15"/>
          <w:szCs w:val="15"/>
        </w:rPr>
        <w:t xml:space="preserve"> </w:t>
      </w:r>
      <w:proofErr w:type="spellStart"/>
      <w:r>
        <w:rPr>
          <w:rFonts w:ascii="Arial" w:hAnsi="Arial" w:cs="Arial"/>
          <w:sz w:val="15"/>
          <w:szCs w:val="15"/>
        </w:rPr>
        <w:t>contact</w:t>
      </w:r>
      <w:proofErr w:type="spellEnd"/>
      <w:r>
        <w:rPr>
          <w:rFonts w:ascii="Arial" w:hAnsi="Arial" w:cs="Arial"/>
          <w:sz w:val="15"/>
          <w:szCs w:val="15"/>
        </w:rPr>
        <w:t xml:space="preserve"> </w:t>
      </w:r>
      <w:proofErr w:type="spellStart"/>
      <w:r>
        <w:rPr>
          <w:rFonts w:ascii="Arial" w:hAnsi="Arial" w:cs="Arial"/>
          <w:sz w:val="15"/>
          <w:szCs w:val="15"/>
        </w:rPr>
        <w:t>the</w:t>
      </w:r>
      <w:proofErr w:type="spellEnd"/>
      <w:r>
        <w:rPr>
          <w:rFonts w:ascii="Arial" w:hAnsi="Arial" w:cs="Arial"/>
          <w:sz w:val="15"/>
          <w:szCs w:val="15"/>
        </w:rPr>
        <w:t xml:space="preserve"> </w:t>
      </w:r>
      <w:proofErr w:type="spellStart"/>
      <w:r>
        <w:rPr>
          <w:rFonts w:ascii="Arial" w:hAnsi="Arial" w:cs="Arial"/>
          <w:sz w:val="15"/>
          <w:szCs w:val="15"/>
        </w:rPr>
        <w:t>sender</w:t>
      </w:r>
      <w:proofErr w:type="spellEnd"/>
      <w:r>
        <w:rPr>
          <w:rFonts w:ascii="Arial" w:hAnsi="Arial" w:cs="Arial"/>
          <w:sz w:val="15"/>
          <w:szCs w:val="15"/>
        </w:rPr>
        <w:t xml:space="preserve"> </w:t>
      </w:r>
      <w:proofErr w:type="spellStart"/>
      <w:r>
        <w:rPr>
          <w:rFonts w:ascii="Arial" w:hAnsi="Arial" w:cs="Arial"/>
          <w:sz w:val="15"/>
          <w:szCs w:val="15"/>
        </w:rPr>
        <w:t>and</w:t>
      </w:r>
      <w:proofErr w:type="spellEnd"/>
      <w:r>
        <w:rPr>
          <w:rFonts w:ascii="Arial" w:hAnsi="Arial" w:cs="Arial"/>
          <w:sz w:val="15"/>
          <w:szCs w:val="15"/>
        </w:rPr>
        <w:t xml:space="preserve"> </w:t>
      </w:r>
      <w:proofErr w:type="spellStart"/>
      <w:r>
        <w:rPr>
          <w:rFonts w:ascii="Arial" w:hAnsi="Arial" w:cs="Arial"/>
          <w:sz w:val="15"/>
          <w:szCs w:val="15"/>
        </w:rPr>
        <w:t>delete</w:t>
      </w:r>
      <w:proofErr w:type="spellEnd"/>
      <w:r>
        <w:rPr>
          <w:rFonts w:ascii="Arial" w:hAnsi="Arial" w:cs="Arial"/>
          <w:sz w:val="15"/>
          <w:szCs w:val="15"/>
        </w:rPr>
        <w:t xml:space="preserve"> </w:t>
      </w:r>
      <w:proofErr w:type="spellStart"/>
      <w:r>
        <w:rPr>
          <w:rFonts w:ascii="Arial" w:hAnsi="Arial" w:cs="Arial"/>
          <w:sz w:val="15"/>
          <w:szCs w:val="15"/>
        </w:rPr>
        <w:t>this</w:t>
      </w:r>
      <w:proofErr w:type="spellEnd"/>
      <w:r>
        <w:rPr>
          <w:rFonts w:ascii="Arial" w:hAnsi="Arial" w:cs="Arial"/>
          <w:sz w:val="15"/>
          <w:szCs w:val="15"/>
        </w:rPr>
        <w:t xml:space="preserve"> e-</w:t>
      </w:r>
      <w:proofErr w:type="spellStart"/>
      <w:r>
        <w:rPr>
          <w:rFonts w:ascii="Arial" w:hAnsi="Arial" w:cs="Arial"/>
          <w:sz w:val="15"/>
          <w:szCs w:val="15"/>
        </w:rPr>
        <w:t>mail</w:t>
      </w:r>
      <w:proofErr w:type="spellEnd"/>
      <w:r>
        <w:rPr>
          <w:rFonts w:ascii="Arial" w:hAnsi="Arial" w:cs="Arial"/>
          <w:sz w:val="15"/>
          <w:szCs w:val="15"/>
        </w:rPr>
        <w:t xml:space="preserve"> </w:t>
      </w:r>
      <w:proofErr w:type="spellStart"/>
      <w:r>
        <w:rPr>
          <w:rFonts w:ascii="Arial" w:hAnsi="Arial" w:cs="Arial"/>
          <w:sz w:val="15"/>
          <w:szCs w:val="15"/>
        </w:rPr>
        <w:t>message</w:t>
      </w:r>
      <w:proofErr w:type="spellEnd"/>
      <w:r>
        <w:rPr>
          <w:rFonts w:ascii="Arial" w:hAnsi="Arial" w:cs="Arial"/>
          <w:sz w:val="15"/>
          <w:szCs w:val="15"/>
        </w:rPr>
        <w:t xml:space="preserve"> </w:t>
      </w:r>
      <w:proofErr w:type="spellStart"/>
      <w:r>
        <w:rPr>
          <w:rFonts w:ascii="Arial" w:hAnsi="Arial" w:cs="Arial"/>
          <w:sz w:val="15"/>
          <w:szCs w:val="15"/>
        </w:rPr>
        <w:t>from</w:t>
      </w:r>
      <w:proofErr w:type="spellEnd"/>
      <w:r>
        <w:rPr>
          <w:rFonts w:ascii="Arial" w:hAnsi="Arial" w:cs="Arial"/>
          <w:sz w:val="15"/>
          <w:szCs w:val="15"/>
        </w:rPr>
        <w:t xml:space="preserve"> </w:t>
      </w:r>
      <w:proofErr w:type="spellStart"/>
      <w:r>
        <w:rPr>
          <w:rFonts w:ascii="Arial" w:hAnsi="Arial" w:cs="Arial"/>
          <w:sz w:val="15"/>
          <w:szCs w:val="15"/>
        </w:rPr>
        <w:t>your</w:t>
      </w:r>
      <w:proofErr w:type="spellEnd"/>
      <w:r>
        <w:rPr>
          <w:rFonts w:ascii="Arial" w:hAnsi="Arial" w:cs="Arial"/>
          <w:sz w:val="15"/>
          <w:szCs w:val="15"/>
        </w:rPr>
        <w:t xml:space="preserve"> </w:t>
      </w:r>
      <w:proofErr w:type="spellStart"/>
      <w:r>
        <w:rPr>
          <w:rFonts w:ascii="Arial" w:hAnsi="Arial" w:cs="Arial"/>
          <w:sz w:val="15"/>
          <w:szCs w:val="15"/>
        </w:rPr>
        <w:t>system</w:t>
      </w:r>
      <w:proofErr w:type="spellEnd"/>
      <w:r>
        <w:rPr>
          <w:rFonts w:ascii="Arial" w:hAnsi="Arial" w:cs="Arial"/>
          <w:sz w:val="15"/>
          <w:szCs w:val="15"/>
        </w:rPr>
        <w:t>.</w:t>
      </w:r>
      <w:r>
        <w:br/>
      </w:r>
      <w:r>
        <w:br/>
      </w:r>
      <w:r>
        <w:rPr>
          <w:rFonts w:ascii="Arial" w:hAnsi="Arial" w:cs="Arial"/>
          <w:sz w:val="15"/>
          <w:szCs w:val="15"/>
        </w:rPr>
        <w:t>Par saudzīgu attieksmi pret dabu. Lūdzu, apsveriet, vai šo e-pastu ir nepieciešams izdrukāt.</w:t>
      </w:r>
      <w:r>
        <w:br/>
      </w:r>
      <w:r>
        <w:br/>
      </w:r>
      <w:proofErr w:type="spellStart"/>
      <w:r>
        <w:rPr>
          <w:rFonts w:ascii="Arial" w:hAnsi="Arial" w:cs="Arial"/>
          <w:sz w:val="15"/>
          <w:szCs w:val="15"/>
        </w:rPr>
        <w:t>Please</w:t>
      </w:r>
      <w:proofErr w:type="spellEnd"/>
      <w:r>
        <w:rPr>
          <w:rFonts w:ascii="Arial" w:hAnsi="Arial" w:cs="Arial"/>
          <w:sz w:val="15"/>
          <w:szCs w:val="15"/>
        </w:rPr>
        <w:t xml:space="preserve"> </w:t>
      </w:r>
      <w:proofErr w:type="spellStart"/>
      <w:r>
        <w:rPr>
          <w:rFonts w:ascii="Arial" w:hAnsi="Arial" w:cs="Arial"/>
          <w:sz w:val="15"/>
          <w:szCs w:val="15"/>
        </w:rPr>
        <w:t>consider</w:t>
      </w:r>
      <w:proofErr w:type="spellEnd"/>
      <w:r>
        <w:rPr>
          <w:rFonts w:ascii="Arial" w:hAnsi="Arial" w:cs="Arial"/>
          <w:sz w:val="15"/>
          <w:szCs w:val="15"/>
        </w:rPr>
        <w:t xml:space="preserve"> </w:t>
      </w:r>
      <w:proofErr w:type="spellStart"/>
      <w:r>
        <w:rPr>
          <w:rFonts w:ascii="Arial" w:hAnsi="Arial" w:cs="Arial"/>
          <w:sz w:val="15"/>
          <w:szCs w:val="15"/>
        </w:rPr>
        <w:t>the</w:t>
      </w:r>
      <w:proofErr w:type="spellEnd"/>
      <w:r>
        <w:rPr>
          <w:rFonts w:ascii="Arial" w:hAnsi="Arial" w:cs="Arial"/>
          <w:sz w:val="15"/>
          <w:szCs w:val="15"/>
        </w:rPr>
        <w:t xml:space="preserve"> </w:t>
      </w:r>
      <w:proofErr w:type="spellStart"/>
      <w:r>
        <w:rPr>
          <w:rFonts w:ascii="Arial" w:hAnsi="Arial" w:cs="Arial"/>
          <w:sz w:val="15"/>
          <w:szCs w:val="15"/>
        </w:rPr>
        <w:t>environment</w:t>
      </w:r>
      <w:proofErr w:type="spellEnd"/>
      <w:r>
        <w:rPr>
          <w:rFonts w:ascii="Arial" w:hAnsi="Arial" w:cs="Arial"/>
          <w:sz w:val="15"/>
          <w:szCs w:val="15"/>
        </w:rPr>
        <w:t xml:space="preserve"> </w:t>
      </w:r>
      <w:proofErr w:type="spellStart"/>
      <w:r>
        <w:rPr>
          <w:rFonts w:ascii="Arial" w:hAnsi="Arial" w:cs="Arial"/>
          <w:sz w:val="15"/>
          <w:szCs w:val="15"/>
        </w:rPr>
        <w:t>before</w:t>
      </w:r>
      <w:proofErr w:type="spellEnd"/>
      <w:r>
        <w:rPr>
          <w:rFonts w:ascii="Arial" w:hAnsi="Arial" w:cs="Arial"/>
          <w:sz w:val="15"/>
          <w:szCs w:val="15"/>
        </w:rPr>
        <w:t xml:space="preserve"> </w:t>
      </w:r>
      <w:proofErr w:type="spellStart"/>
      <w:r>
        <w:rPr>
          <w:rFonts w:ascii="Arial" w:hAnsi="Arial" w:cs="Arial"/>
          <w:sz w:val="15"/>
          <w:szCs w:val="15"/>
        </w:rPr>
        <w:t>printing</w:t>
      </w:r>
      <w:proofErr w:type="spellEnd"/>
      <w:r>
        <w:rPr>
          <w:rFonts w:ascii="Arial" w:hAnsi="Arial" w:cs="Arial"/>
          <w:sz w:val="15"/>
          <w:szCs w:val="15"/>
        </w:rPr>
        <w:t xml:space="preserve"> </w:t>
      </w:r>
      <w:proofErr w:type="spellStart"/>
      <w:r>
        <w:rPr>
          <w:rFonts w:ascii="Arial" w:hAnsi="Arial" w:cs="Arial"/>
          <w:sz w:val="15"/>
          <w:szCs w:val="15"/>
        </w:rPr>
        <w:t>this</w:t>
      </w:r>
      <w:proofErr w:type="spellEnd"/>
      <w:r>
        <w:rPr>
          <w:rFonts w:ascii="Arial" w:hAnsi="Arial" w:cs="Arial"/>
          <w:sz w:val="15"/>
          <w:szCs w:val="15"/>
        </w:rPr>
        <w:t xml:space="preserve"> e-</w:t>
      </w:r>
      <w:proofErr w:type="spellStart"/>
      <w:r>
        <w:rPr>
          <w:rFonts w:ascii="Arial" w:hAnsi="Arial" w:cs="Arial"/>
          <w:sz w:val="15"/>
          <w:szCs w:val="15"/>
        </w:rPr>
        <w:t>mail</w:t>
      </w:r>
      <w:proofErr w:type="spellEnd"/>
      <w:r>
        <w:rPr>
          <w:rFonts w:ascii="Arial" w:hAnsi="Arial" w:cs="Arial"/>
          <w:sz w:val="15"/>
          <w:szCs w:val="15"/>
        </w:rPr>
        <w:t>.</w:t>
      </w:r>
      <w:bookmarkEnd w:id="0"/>
    </w:p>
    <w:p w14:paraId="2AA9D6D2" w14:textId="77777777" w:rsidR="00E11F35" w:rsidRDefault="00E11F35">
      <w:bookmarkStart w:id="1" w:name="_GoBack"/>
      <w:bookmarkEnd w:id="1"/>
    </w:p>
    <w:sectPr w:rsidR="00E11F35" w:rsidSect="00D336A5">
      <w:pgSz w:w="11906" w:h="16838" w:code="9"/>
      <w:pgMar w:top="1418" w:right="1134" w:bottom="1134" w:left="1701"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B5D"/>
    <w:rsid w:val="00643B5D"/>
    <w:rsid w:val="00D336A5"/>
    <w:rsid w:val="00E11F3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065F9"/>
  <w15:chartTrackingRefBased/>
  <w15:docId w15:val="{027227B4-BC75-407A-A400-769F9CEDD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3B5D"/>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43B5D"/>
    <w:rPr>
      <w:color w:val="0000FF"/>
      <w:u w:val="single"/>
    </w:rPr>
  </w:style>
  <w:style w:type="paragraph" w:styleId="NormalWeb">
    <w:name w:val="Normal (Web)"/>
    <w:basedOn w:val="Normal"/>
    <w:uiPriority w:val="99"/>
    <w:semiHidden/>
    <w:unhideWhenUsed/>
    <w:rsid w:val="00643B5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5040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nab@knab.gov.lv"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cid:0__=4DBB0F4CDFD9E30B8f9e8a93df93@KNAB.GOV.LV"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twitter.com/KNABinforme" TargetMode="External"/><Relationship Id="rId5" Type="http://schemas.openxmlformats.org/officeDocument/2006/relationships/hyperlink" Target="http://www.knab.gov.lv" TargetMode="External"/><Relationship Id="rId10" Type="http://schemas.openxmlformats.org/officeDocument/2006/relationships/hyperlink" Target="mailto:knab@knab.gov.lv" TargetMode="External"/><Relationship Id="rId4" Type="http://schemas.openxmlformats.org/officeDocument/2006/relationships/hyperlink" Target="mailto:Liga.Bernharde@knab.gov.lv" TargetMode="External"/><Relationship Id="rId9" Type="http://schemas.openxmlformats.org/officeDocument/2006/relationships/hyperlink" Target="http://twitter.com/KNABinfor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1901</Words>
  <Characters>1084</Characters>
  <Application>Microsoft Office Word</Application>
  <DocSecurity>0</DocSecurity>
  <Lines>9</Lines>
  <Paragraphs>5</Paragraphs>
  <ScaleCrop>false</ScaleCrop>
  <Company/>
  <LinksUpToDate>false</LinksUpToDate>
  <CharactersWithSpaces>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Kosjaka</dc:creator>
  <cp:keywords/>
  <dc:description/>
  <cp:lastModifiedBy>Aleksandra Kosjaka</cp:lastModifiedBy>
  <cp:revision>1</cp:revision>
  <dcterms:created xsi:type="dcterms:W3CDTF">2020-09-14T09:33:00Z</dcterms:created>
  <dcterms:modified xsi:type="dcterms:W3CDTF">2020-09-14T09:33:00Z</dcterms:modified>
</cp:coreProperties>
</file>