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(Izziņa-iesūtītie iebildumi ārpus TAP)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Ierīkojot vai būvējot (arī pārbūvējot) publiskos elektronisko sakaru tīklus un to infrastruktūras inženierbūves, elektronisko sakaru komersantam ir tiesības saskaņošanas procedūru aizstāt ar nekustamā īpašuma īpašnieka vai tiesiskā valdītāja informēšanu ne mazāk kā 30 darba dienas pirms darbu uzsākšanas,  ja ir iestājies vismaz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publisko elektronisko sakaru tīklu ierīkošana vai būvniecība paredzēta pašvaldības teritorijas plānojuma vai lokālplānojuma grafiskajā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publiskie elektronisko sakaru tīkli vai to infrastruktūras inženierbūves tiek ierīkotas vai būvētas sarkano līniju, publiski lietojamās ielas, tāda ceļa, kam nav noteiktas sarkanās līnijas, vai esošās aizsargjoslas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publiskie elektronisko sakaru tīkli vai to infrastruktūras inženierbūves tiek ierīkotas vai būvētas (arī pārbūvētas) esošajā elektronisko sakaru komersanta objekta aizsargjoslā un pēc to ierīkošanas kopējais aizsargjoslu platums palielinās ne vairāk kā par 10 procentiem no sākotnējās aizsargjoslas platuma, ievērojot, ka šajā punktā noteiktajā kārtībā aizsargjoslu var palielināt ne vairāk kā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publisko elektronisko sakaru tīklam ir noteikts nacionālo interešu objekta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publiskie elektronisko sakaru tīkli vai to infrastruktūras inženierbūves tiek ierīkotas vai būvētas (arī pārbūvētas) valsts vai pašvaldības nekustamajā īpašumā, līdz kuram ir izbūvēts un pieslēgts publiskais elektronisko sakaru tīkls par publiskajiem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publiskais elektronisko sakaru tīkls tiek pārvietots nekustamajā īpašumā, kas jau ir apgrūtināts ar pārvietojamā elektronisko sakaru tīkla aizsargjoslu;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tiek veikta esošā elektronisko sakaru tīkla modernizācija, nomainot kabeli, un netiek mainīta kabeļa izvietošanas trase."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izveidot </w:t>
            </w:r>
            <w:r w:rsidR="00000000" w:rsidRPr="00000000" w:rsidDel="00000000">
              <w:rPr>
                <w:u w:val="single"/>
                <w:rtl w:val="0"/>
              </w:rPr>
              <w:t xml:space="preserve">pārejas regulējumu</w:t>
            </w:r>
            <w:r w:rsidR="00000000" w:rsidRPr="00000000" w:rsidDel="00000000">
              <w:rPr>
                <w:rtl w:val="0"/>
              </w:rPr>
              <w:t xml:space="preserve"> attiecinot likumprojekta 28.panta sestās daļas 1.punkta regulējumu tikai uz tiem teritorijas plānojumiem un lokālplānojumiem, kuru izstrāde uzsākta pēc likumprojekta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Pintele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28.panta sestās daļas 1.punktā noteikts, ka publisko elektronisko sakaru tīklu ierīkošana vai būvniecība, informējot nekustamā īpašuma īpašnieku vai tiesisko valdītāju, iespējama, ja publisko elektronisko sakaru tīklu ierīkošana vai būvniecība paredzēta pašvaldības teritorijas plānojuma vai lokālplānojuma grafiskajā daļā, lūdzam atbilstoši papildināt anotāciju, skaidrojot minētā regulējuma piemērošanas kārtību. VARAM ieskatā likumprojekta 28.panta sestās daļas 1.punkts piemērojams tikai tādā gadījumā, ja teritorijas plānojuma vai lokālplānojuma grafiskajā daļā </w:t>
            </w:r>
            <w:r w:rsidR="00000000" w:rsidRPr="00000000" w:rsidDel="00000000">
              <w:rPr>
                <w:u w:val="single"/>
                <w:rtl w:val="0"/>
              </w:rPr>
              <w:t xml:space="preserve">plānotais </w:t>
            </w:r>
            <w:r w:rsidR="00000000" w:rsidRPr="00000000" w:rsidDel="00000000">
              <w:rPr>
                <w:rtl w:val="0"/>
              </w:rPr>
              <w:t xml:space="preserve"> publisko elektronisko sakaru tīkls vai objekts norādīts detalizācijas līmenī līdz konkrētam nekustamam īpašumam.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Pintele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24-TA-1547</w:t>
    </w:r>
    <w:r>
      <w:br/>
    </w:r>
    <w:r w:rsidR="00000000" w:rsidRPr="00000000" w:rsidDel="00000000">
      <w:rPr>
        <w:rtl w:val="0"/>
      </w:rPr>
      <w:t xml:space="preserve">Izdrukāts 27.03.2025. 21.14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24-TA-1547</w:t>
    </w:r>
    <w:r>
      <w:br/>
    </w:r>
    <w:r w:rsidR="00000000" w:rsidRPr="00000000" w:rsidDel="00000000">
      <w:rPr>
        <w:rtl w:val="0"/>
      </w:rPr>
      <w:t xml:space="preserve">Izdrukāts 27.03.2025. 21.14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Atzinumi_24-TA-1547.docx</dc:title>
</cp:coreProperties>
</file>

<file path=docProps/custom.xml><?xml version="1.0" encoding="utf-8"?>
<Properties xmlns="http://schemas.openxmlformats.org/officeDocument/2006/custom-properties" xmlns:vt="http://schemas.openxmlformats.org/officeDocument/2006/docPropsVTypes"/>
</file>