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"31.</w:t>
            </w:r>
            <w:r w:rsidR="00000000" w:rsidRPr="00000000" w:rsidDel="00000000">
              <w:rPr>
                <w:vertAlign w:val="superscript"/>
                <w:rtl w:val="0"/>
              </w:rPr>
              <w:t xml:space="preserve">8</w:t>
            </w:r>
            <w:r w:rsidR="00000000" w:rsidRPr="00000000" w:rsidDel="00000000">
              <w:rPr>
                <w:rtl w:val="0"/>
              </w:rPr>
              <w:t xml:space="preserve"> pants. Elektroenerģijas ražošanas iekārtu un elektroenerģijas uzkrātuvju nojaukšana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vai elektroenerģijas uzkrātuves operatoram pēc elektroenerģijas ražošanas iekārtas vai elektroenerģijas uzkrātuves, tajā skaitā pārrobežu iekārtas Latvijas Republikas teritorijā esošās daļas, ekspluatācijas izbeigšanas ir pienākums informēt attiecīgo sistēmas operatoru, demontēt iekārtas, nojaukt  būves būvniecības jomu reglamentējošo normatīvo aktu noteiktajā kārtībā, utilizēt iekārtas un materiālus, veikt atkritumu apsaimniekošanu, kā arī atjaunot teritoriju, kurā atradusies elektroenerģijas ražošanas iekārta vai elektroenerģijas uzkrātuve saskaņā ar vides aizsardzības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atjaunīgās elektroenerģijas ražošanas iekārtas vai elektroenerģijas uzkrātuves  demontāžai, iekārtu utilizācijai, atkritumu apsaimniekošanai un teritorijas atjaunošanai pēc to ekspluatācijas izbeigšanas, kā arī minēto prasību izpildes kārtību, termiņu noteikšanu un finansēšanu, tai skaitā finanšu nodrošinājuma prasības,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minēto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daļā noteikto pienākumu neizpildi elektroenerģijas ražotājam vai elektroenerģijas uzkrātuves operatoram piemēro piespiedu izpildes līdzekļus administratīvo aktu izpildi reglamentējošos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"Grozījumi Elektroenerģijas tirgus likumā" (turpmāk – projekts) 3. pantā ietverto Elektroenerģijas tirgus likuma (turpmāk – Likums) 31.</w:t>
            </w:r>
            <w:r w:rsidR="00000000" w:rsidRPr="00000000" w:rsidDel="00000000">
              <w:rPr>
                <w:vertAlign w:val="superscript"/>
                <w:rtl w:val="0"/>
              </w:rPr>
              <w:t xml:space="preserve">8</w:t>
            </w:r>
            <w:r w:rsidR="00000000" w:rsidRPr="00000000" w:rsidDel="00000000">
              <w:rPr>
                <w:rtl w:val="0"/>
              </w:rPr>
              <w:t xml:space="preserve"> panta ceturto daļu, ņemot vērā to, ka Administratīvā procesa likums regulē kārtību, kādā izpilda administratīvo aktu, nevis normatīvajā aktā ietvertu pienākumu. Ja ir nepieciešams nodrošināt projekta 3. pantā ietvertajā Likuma 31.</w:t>
            </w:r>
            <w:r w:rsidR="00000000" w:rsidRPr="00000000" w:rsidDel="00000000">
              <w:rPr>
                <w:vertAlign w:val="superscript"/>
                <w:rtl w:val="0"/>
              </w:rPr>
              <w:t xml:space="preserve">8</w:t>
            </w:r>
            <w:r w:rsidR="00000000" w:rsidRPr="00000000" w:rsidDel="00000000">
              <w:rPr>
                <w:rtl w:val="0"/>
              </w:rPr>
              <w:t xml:space="preserve"> panta pirmajā daļā paredzēto pienākumu izpildi, lūdzam papildināt projektu ar regulējumu, kādā tiks nodrošināta šo pienākumu izpilde, ņemot vērā to, ka Administratīvā procesa likumā paredzētais regulējums nav piemērots normatīvajā aktā noteiktu pienākumu piespiedu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"22.</w:t>
            </w:r>
            <w:r w:rsidR="00000000" w:rsidRPr="00000000" w:rsidDel="00000000">
              <w:rPr>
                <w:vertAlign w:val="superscript"/>
                <w:rtl w:val="0"/>
              </w:rPr>
              <w:t xml:space="preserve">2</w:t>
            </w:r>
            <w:r w:rsidR="00000000" w:rsidRPr="00000000" w:rsidDel="00000000">
              <w:rPr>
                <w:rtl w:val="0"/>
              </w:rPr>
              <w:t xml:space="preserve"> pants. Vēja elektrostaciju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ražotājs, kura vēja elektrostacija atrodas Latvijas Republikas teritorijā, iekšējos jūras ūdeņos, teritoriālajā jūrā vai ekskluzīvajā ekonomiskajā zonā un kuras uzstādītā jauda ir vienāda ar vienu megavatu vai lielāka par to, ievēro Ministru kabineta noteiktās ekspluatācijas prasības par vēja elektrostacijas tehnisko aprīkojumu dabas aizsardzības, vides un drošības prasību ievērošanai, pieļaujamo trokšņa robežlīmeni un vizuālo ietekmi noteiktos saules spīdēšanas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Vēja elektrostaciju ekspluatācijas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vēja elektrostaciju ekspluatācijas prasību pārkāpumus, Valsts vides dienests lemj par vēja elektrostacijas darbības apturēšanu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minētās prasības, kā arī kārtību, kādā notiek prasību izpilde un uzraudzība, nosaka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 pantā ietvertajā Likuma 22.</w:t>
            </w:r>
            <w:r w:rsidR="00000000" w:rsidRPr="00000000" w:rsidDel="00000000">
              <w:rPr>
                <w:vertAlign w:val="superscript"/>
                <w:rtl w:val="0"/>
              </w:rPr>
              <w:t xml:space="preserve">2</w:t>
            </w:r>
            <w:r w:rsidR="00000000" w:rsidRPr="00000000" w:rsidDel="00000000">
              <w:rPr>
                <w:rtl w:val="0"/>
              </w:rPr>
              <w:t xml:space="preserve"> panta pirmajā daļā izslēgt vārdus "Ministru kabineta noteiktās", ņemot vērā to, ka tas, ka konkrētās prasības noteiks Ministru kabinets, izriet no minētās normas ceturtās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"139. Šā likuma 22.</w:t>
            </w:r>
            <w:r w:rsidR="00000000" w:rsidRPr="00000000" w:rsidDel="00000000">
              <w:rPr>
                <w:vertAlign w:val="superscript"/>
                <w:rtl w:val="0"/>
              </w:rPr>
              <w:t xml:space="preserve">2</w:t>
            </w:r>
            <w:r w:rsidR="00000000" w:rsidRPr="00000000" w:rsidDel="00000000">
              <w:rPr>
                <w:rtl w:val="0"/>
              </w:rPr>
              <w:t xml:space="preserve"> panta otrajā daļā minētos noteikumus Ministru kabinets izdod līdz 2026. gada 31. decembrim. Līdz to izdošanai vēja elektrostacijas ekspluatāciju veic atbilstoši normatīvajiem aktiem par elektroenerģijas ražošanas iekārtu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Šā likuma 31.</w:t>
            </w:r>
            <w:r w:rsidR="00000000" w:rsidRPr="00000000" w:rsidDel="00000000">
              <w:rPr>
                <w:vertAlign w:val="superscript"/>
                <w:rtl w:val="0"/>
              </w:rPr>
              <w:t xml:space="preserve">8</w:t>
            </w:r>
            <w:r w:rsidR="00000000" w:rsidRPr="00000000" w:rsidDel="00000000">
              <w:rPr>
                <w:rtl w:val="0"/>
              </w:rPr>
              <w:t xml:space="preserve"> panta otrajā daļā minētos noteikumus Ministru kabinets izdod līdz 2026. gada 31. decembrim. Līdz to izdošanai atjaunīgās elektroenerģijas ražošanas iekārtas un elektroenerģijas uzkrātuves nojaukšanu veic atbilstoši normatīvajiem aktiem par inženierbūvju nojaukšanu.".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 pantā ietvertajā Likuma pārejas noteikumu 139. punktā ietverto atsauci uz normu, kurā ir paredzēta Ministru kabineta noteikumu izdošana. Vēršam uzmanību uz to, ka pilnvarojums Ministru kabinetam izdot noteikumus ir ietverts projekta 2. pantā ietvertajā Likuma 22.</w:t>
            </w:r>
            <w:r w:rsidR="00000000" w:rsidRPr="00000000" w:rsidDel="00000000">
              <w:rPr>
                <w:vertAlign w:val="superscript"/>
                <w:rtl w:val="0"/>
              </w:rPr>
              <w:t xml:space="preserve">2</w:t>
            </w:r>
            <w:r w:rsidR="00000000" w:rsidRPr="00000000" w:rsidDel="00000000">
              <w:rPr>
                <w:rtl w:val="0"/>
              </w:rPr>
              <w:t xml:space="preserve"> panta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projektā nav ietverts noteikums, ka tas stāsies spēkā nākamajā dienā pēc izsludināšanas. Tādējādi aicinām precizēt projekta sākotnējās ietekmes novērtējuma ziņojuma (anotācijas) 1.2. apakšsadaļā "Spēkā stāšanās termiņš" ietverto informāciju vai, ja projektam ir jāstājas spēkā nākamajā dienā pēc izsludināšanas, papildināt projektu ar attiecīgu spēkā stāšanās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26-TA-977</w:t>
    </w:r>
    <w:r>
      <w:br/>
    </w:r>
    <w:r w:rsidR="00000000" w:rsidRPr="00000000" w:rsidDel="00000000">
      <w:rPr>
        <w:rtl w:val="0"/>
      </w:rPr>
      <w:t xml:space="preserve">Izdrukāts 30.04.2026.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26-TA-977</w:t>
    </w:r>
    <w:r>
      <w:br/>
    </w:r>
    <w:r w:rsidR="00000000" w:rsidRPr="00000000" w:rsidDel="00000000">
      <w:rPr>
        <w:rtl w:val="0"/>
      </w:rPr>
      <w:t xml:space="preserve">Izdrukāts 30.04.2026.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Atzinumi_26-TA-977.docx</dc:title>
</cp:coreProperties>
</file>

<file path=docProps/custom.xml><?xml version="1.0" encoding="utf-8"?>
<Properties xmlns="http://schemas.openxmlformats.org/officeDocument/2006/custom-properties" xmlns:vt="http://schemas.openxmlformats.org/officeDocument/2006/docPropsVTypes"/>
</file>