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22-TA-2943: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reformas 2.1.1.r. "Valsts procesu un pakalpojumu modernizācija un digitālā transformācija" investīcijas 2.1.1.1.i. "Pārvaldes modernizācija un pakalpojumu digitālā transformācija, tai skaitā uzņēmējdarbības vide" projekta "Uzņēmumu reģistra datu apstrādes un pakalpojumu modernizācija”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13.9.3. un 27. punktu finansējuma saņēmējam ir pienākums izvērtēt un nodrošināt to, ka pasākuma ietvaros netiek sniegts komercdarbības atbalsts, kā arī, saskaņā ar Ministru kabineta 2021. gada 7. septembra noteikumu Nr. 621 "Eiropas Savienības Atveseļošanas un noturības mehānisma plāna īstenošanas un uzraudzības kārtība" 10.3. apakšpunktu, finansējuma saņēmējs nodrošina Atveseļošanas fonda plāna īstenošanas ietvaros piešķirtā finansējuma izlietošanu atbilstoši nosacījumiem un termiņiem, tai skaitā nodrošina komercdarbības atbalsta nosacījumu ievērošanu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izskatot iesniegtos dokumentus pirmšķietami ir secināms, ka atbalsts Uzņēmumu reģistram projekta ietvaros tiks sniegts tā valsts deleģēto funkciju ietvaros šo funkciju veikšanai, un attiecīgi projekta ietvaros komercdarbības atbalsts netiks sniegts. Ņemot vērā augstāk minētos nosacījumus, kas ietverti attiecīgajos normatīvajos aktos, lūdzam papildināt investīcijas projekta pasi pie “Cita būtiska informācija” ar informāciju, kas ļauj secināt, kādēļ projekta ietvaros komercdarbības atbalsts netiek sniegts. Vienlaikus ar šo informāciju lūdzam papildināt arī Ministru kabineta rīkojuma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AF finansējums ir plānots tikai un vienīgi pasākuma 2. kārtas ieviešanai. Pamatojoties uz anotācijā un citos dokumentos sniegto informāciju, nav viennozīmīgi skaidrs, vai AF līdzekļi netiks ieguldīti arī 1. kārtas plānotajās aktivitātēs.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ietvaros plānots pilnveidot Uzņēmuma reģistra informācijas sistēmu, lūdzam anotācijas 3.sadaļā sniegt informāciju par plānotajiem uzturēšanas izdevumiem pēc projekta pabeigšanas, vienlaikus norādot resursu avotu, no kā tiks segti projekta uzturēšanas izdevumi, atbilstoši precizējot anotācijas 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investīcijas 2.1.1.1.i. projekta “Uzņēmumu reģistra datu apstrādes un pakalpojumu modernizācija” (turpmāk - projekts) pasi un projekta izmaksas 2 436 000 </w:t>
            </w:r>
            <w:r w:rsidR="00000000" w:rsidRPr="00000000" w:rsidDel="00000000">
              <w:rPr>
                <w:i w:val="1"/>
                <w:rtl w:val="0"/>
              </w:rPr>
              <w:t xml:space="preserve">euro</w:t>
            </w:r>
            <w:r w:rsidR="00000000" w:rsidRPr="00000000" w:rsidDel="00000000">
              <w:rPr>
                <w:rtl w:val="0"/>
              </w:rPr>
              <w:t xml:space="preserve"> apmērā bez PVN un projekta neattiecināmās izmaksas 460 404 </w:t>
            </w:r>
            <w:r w:rsidR="00000000" w:rsidRPr="00000000" w:rsidDel="00000000">
              <w:rPr>
                <w:i w:val="1"/>
                <w:rtl w:val="0"/>
              </w:rPr>
              <w:t xml:space="preserve">euro</w:t>
            </w:r>
            <w:r w:rsidR="00000000" w:rsidRPr="00000000" w:rsidDel="00000000">
              <w:rPr>
                <w:rtl w:val="0"/>
              </w:rPr>
              <w:t xml:space="preserve"> apmērā PVN segšanai no valsts budžeta.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1. punktu ar vārdiem "Eiropas Savienības Atveseļošanas un noturības mehānisma" pirms vārda "investīcijas".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aizsardzības un reģionālās attīstības ministrijai uzaicināt finansējuma saņēmēju iesniegt projekta iesniegumu Eiropas Savienības Atveseļošanas un noturības mehānisma plāna 2. komponentes “Digitālā transformācija” 2.1. reformu un investīciju virziena “Valsts pārvaldes, t. sk. pašvaldību digitālā transformācija” investīcijas 2.1.1.1.i. (turpmāk – investīcija 2.1.1.1.i.)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rīkojuma projekta 2. punktā vārdus "finansējuma saņēmēju" ar vārdiem "projekta iesniedzēju", ņemot vērā rīkojuma projekta 4.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 projekta  “Uzņēmumu reģistra datu apstrādes un pakalpojumu modernizācija”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pases 3.1. sadaļā "Projekta mērķis un galvenais saturs" tabulā norādīt saīsinājuma "API" atšifrējumu.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 projekta  “Uzņēmumu reģistra datu apstrādes un pakalpojumu modernizācija”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pases sestajā zemsvītras atsaucē aizstāt vārdus "Atveseļošanas un noturības mehānisma" ar vārdu "ANM", ņemot vērā iepriekš noteikto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 projekta  “Uzņēmumu reģistra datu apstrādes un pakalpojumu modernizācija”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pases 4. sadaļā "Nepieciešamā finansējuma apjoms un tā sadalījums pa projekta darbībām iznākumu sasniegšanai un būtisko izmaksu veidiem" norādīt valūtu visur, kur tas attiecināms.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 projekta  “Uzņēmumu reģistra datu apstrādes un pakalpojumu modernizācija”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pases 5.2. sadaļā "Centralizētās funkcijas vai koplietošanas pakalpojumi" norādīt pieņemšanas datumu Ministru kabineta </w:t>
            </w:r>
            <w:r w:rsidR="00000000" w:rsidRPr="00000000" w:rsidDel="00000000">
              <w:rPr>
                <w:b w:val="1"/>
                <w:u w:val="single"/>
                <w:rtl w:val="0"/>
              </w:rPr>
              <w:t xml:space="preserve">2022. gada 14. jūlija</w:t>
            </w:r>
            <w:r w:rsidR="00000000" w:rsidRPr="00000000" w:rsidDel="00000000">
              <w:rPr>
                <w:rtl w:val="0"/>
              </w:rPr>
              <w:t xml:space="preserve"> noteikumiem Nr. 435 "Eiropas Savienības Atveseļošanas un noturības mehānisma plāna 2. komponentes "Digitālā transformācija" 2.1. reformu un investīciju virziena "Valsts pārvaldes, tai skaitā pašvaldību, digitālā transformācija" īstenošanas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atrunāt minēto MK noteikumu saīsinājumu, ņemot vērā, ka turpmāk tekstā tiek lietots "MK noteikumi Nr. 435".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14. jūlija noteikumi Nr. 435 "Eiropas Savienības Atveseļošanas un noturības mehānisma plāna 2. komponentes "Digitālā transformācija" 2.1. reformu un investīciju virziena "Valsts pārvaldes, tai skaitā pašvaldību, digitālā transformācija" īstenošanas noteikumi" (turpmāk - MK noteikumi Nr. 435).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 projekta  “Uzņēmumu reģistra datu apstrādes un pakalpojumu modernizācija”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pases 8. sadaļā "Cita būtiska informācija" norādīt regulas pieņemšanas datumu, izdevējiestādi un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attiecībā uz “biznesa inteliģences jēdziena būtību”.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sadaļā “Cita informācija” norādot, ka nepieciešamais finansējums pievienotās vērtības nodokļa (PVN) izmaksu segšanai tiks pārdalīts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22-TA-2943</w:t>
    </w:r>
    <w:r>
      <w:br/>
    </w:r>
    <w:r w:rsidR="00000000" w:rsidRPr="00000000" w:rsidDel="00000000">
      <w:rPr>
        <w:rtl w:val="0"/>
      </w:rPr>
      <w:t xml:space="preserve">Izdrukāts 08.11.2022. 22.19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22-TA-2943</w:t>
    </w:r>
    <w:r>
      <w:br/>
    </w:r>
    <w:r w:rsidR="00000000" w:rsidRPr="00000000" w:rsidDel="00000000">
      <w:rPr>
        <w:rtl w:val="0"/>
      </w:rPr>
      <w:t xml:space="preserve">Izdrukāts 08.11.2022. 22.19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Atzinumi_22-TA-2943.docx</dc:title>
</cp:coreProperties>
</file>

<file path=docProps/custom.xml><?xml version="1.0" encoding="utf-8"?>
<Properties xmlns="http://schemas.openxmlformats.org/officeDocument/2006/custom-properties" xmlns:vt="http://schemas.openxmlformats.org/officeDocument/2006/docPropsVTypes"/>
</file>