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Finansējuma piešķiršana kvalificētajai institūcijai kolektīvo prasību celšanai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Institūcijai finansējumu var piešķirt avansa veidā par izdevumiem, kas tai radīsies saistībā ar patērētāju kolektīvo prasību celšanu un vešanu. Finansējuma izmaksas kārtība tiek noteikta līgumā un to var piešķirt pa posmiem: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3.punkts paredz, ka kvalificētajām institūcijām finansējumu var piešķirt </w:t>
            </w:r>
            <w:r w:rsidR="00000000" w:rsidRPr="00000000" w:rsidDel="00000000">
              <w:rPr>
                <w:u w:val="single"/>
                <w:rtl w:val="0"/>
              </w:rPr>
              <w:t xml:space="preserve">avansa veidā</w:t>
            </w:r>
            <w:r w:rsidR="00000000" w:rsidRPr="00000000" w:rsidDel="00000000">
              <w:rPr>
                <w:rtl w:val="0"/>
              </w:rPr>
              <w:t xml:space="preserve"> par izdevumiem, kas tai radīsies saistībā ar patērētāju kolektīvo prasību celšanu un vešanu. Lūdzam precizēt un norādīt avansā izmaksājamā finansējuma apmēru, jo tas nevar būt 100% apmērā, lai noteikumu projekta 20.punktā paredzētajā gadījumā Patērētāju tiesību aizsardzības centrs varētu pieņemt lēmumu par avansā izmaksātā finansējuma pilnīgu vai daļēju atmaksāšanu vai finansējuma samazinājumu proporcionāli neīstenoto pasākumu apjomam. Papildus lūdzam arī anotācijā sniegt aprakstu finansēšanas kārtībai.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Gadījumā, ja tiek saņemti vairāki pieteikumi vai budžetā atlikušie līdzekļi nav pietiekami plānotajiem pasākumiem, Patērētāju tiesību aizsardzības centrs, pieņemot lēmumu par līgumu slēgšanu, papildus šo noteikumu 7.punktā  noteiktajiem kritērijiem, ņem vērā arī ikgadējā budžetā šim mērķim atvēlēto budžeta līdzekļu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Patērētāju tiesību aizsardzības centrs jebkurā gadījumā piešķirt finansējumu institūcijai vai institūcijām varēs tikai tā budžetā paredzētā finansējuma ietvaros, lūdzam apvienot 8 un 9.punktu.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Gadījumā, ja tiek saņemti vairāki pieteikumi vai pieteikumā piedāvātā līgumcena pārsniedz Patērētāju tiesību aizsardzības centra budžetā paredzētos līdzekļus, Patērētāju tiesību aizsardzības centrs, pieņemot lēmumu par līgumu slēgšanu, kopīgi ar institūciju var pārskatīt plānoto pasākumu izdevumu pozīcijas.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Patērētāju tiesību aizsardzības centrs, izvērtējot saņemto iesniegumu par papildu finansējuma piešķiršanu, konstatē, ka tas ir objektīvi pamatots, Patērētāju tiesību aizsardzības centrs pieņem lēmumu par papildu finansējuma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15.punkta redakciju, paredzot, ka Patērētāju tiesību aizsardzības centrs </w:t>
            </w:r>
            <w:r w:rsidR="00000000" w:rsidRPr="00000000" w:rsidDel="00000000">
              <w:rPr>
                <w:u w:val="single"/>
                <w:rtl w:val="0"/>
              </w:rPr>
              <w:t xml:space="preserve">var pieņemt</w:t>
            </w:r>
            <w:r w:rsidR="00000000" w:rsidRPr="00000000" w:rsidDel="00000000">
              <w:rPr>
                <w:rtl w:val="0"/>
              </w:rPr>
              <w:t xml:space="preserve"> lēmumu par papildu finansējuma piešķiršanu, jo tas būs iespējams tikai gadījumā, ja tā budžetā būs pieejams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Patērētāju tiesību aizsardzības centrs, izvērtējot saņemto iesniegumu par papildu finansējuma piešķiršanu, konstatē, ka tas ir objektīvi pamatots, Patērētāju tiesību aizsardzības centrs </w:t>
            </w:r>
            <w:r w:rsidR="00000000" w:rsidRPr="00000000" w:rsidDel="00000000">
              <w:rPr>
                <w:u w:val="single"/>
                <w:rtl w:val="0"/>
              </w:rPr>
              <w:t xml:space="preserve">var pieņemt</w:t>
            </w:r>
            <w:r w:rsidR="00000000" w:rsidRPr="00000000" w:rsidDel="00000000">
              <w:rPr>
                <w:rtl w:val="0"/>
              </w:rPr>
              <w:t xml:space="preserve"> lēmumu par papildu finansējuma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pie risinājuma apraksta minēto, svītrojot informāciju par pieprasīto valsts budžeta finansējumu, ņemot vērā, ka informācija par noteikumu projekta īstenošanai nepieciešamo finansējumu jāsniedz anotācijas 3.sadaļā.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 kvalificēto institūciju izdevumu segšanai nepieciešamā finansējuma apmērs un aprēķins ir sniegts likumprojektā “Grozījumi Patērētāju tiesību aizsardzības likumā” anotācijā , vienlaikus finansējums tiks nodrošināts,  likumprojekta “Par valsts budžetu 2024. gadam un budžeta ietvaru 2024., 2025. un 2026.gadam" sagatavošanas procesā Ministru kabinetā izskatot Ekonomikas ministrijas iesniegto prioritārā pasākuma pieteikumu, vai arī gadījumā, ja tas netiks atbalstīts, Patērētāju tiesību aizsardzības centra esošā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piešķiršana kvalificētajai institūcijai kolektīvo prasību celšanai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nosaukumu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 finansējuma piešķiršanu kvalificētajai institūcijai kolektīvo prasību celšanai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23-TA-1983</w:t>
    </w:r>
    <w:r>
      <w:br/>
    </w:r>
    <w:r w:rsidR="00000000" w:rsidRPr="00000000" w:rsidDel="00000000">
      <w:rPr>
        <w:rtl w:val="0"/>
      </w:rPr>
      <w:t xml:space="preserve">Izdrukāts 15.09.2023. 14.13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23-TA-1983</w:t>
    </w:r>
    <w:r>
      <w:br/>
    </w:r>
    <w:r w:rsidR="00000000" w:rsidRPr="00000000" w:rsidDel="00000000">
      <w:rPr>
        <w:rtl w:val="0"/>
      </w:rPr>
      <w:t xml:space="preserve">Izdrukāts 15.09.2023. 14.13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Atzinumi_23-TA-1983.docx</dc:title>
</cp:coreProperties>
</file>

<file path=docProps/custom.xml><?xml version="1.0" encoding="utf-8"?>
<Properties xmlns="http://schemas.openxmlformats.org/officeDocument/2006/custom-properties" xmlns:vt="http://schemas.openxmlformats.org/officeDocument/2006/docPropsVTypes"/>
</file>