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7E4C63" w14:textId="7C4E82E3" w:rsidR="00D35C95" w:rsidRPr="00E62092" w:rsidRDefault="00D35C95" w:rsidP="00D35C95">
      <w:bookmarkStart w:id="0" w:name="_GoBack"/>
      <w:bookmarkEnd w:id="0"/>
      <w:r w:rsidRPr="00E62092">
        <w:t xml:space="preserve">Uz </w:t>
      </w:r>
      <w:r w:rsidRPr="00E62092">
        <w:rPr>
          <w:szCs w:val="24"/>
        </w:rPr>
        <w:t xml:space="preserve">05.03.2021. </w:t>
      </w:r>
      <w:r w:rsidRPr="00E62092">
        <w:rPr>
          <w:szCs w:val="24"/>
        </w:rPr>
        <w:tab/>
        <w:t xml:space="preserve">VSS prot. Nr. 9 </w:t>
      </w:r>
      <w:r w:rsidR="007F48E5">
        <w:rPr>
          <w:szCs w:val="24"/>
        </w:rPr>
        <w:t>7</w:t>
      </w:r>
      <w:r w:rsidRPr="00E62092">
        <w:rPr>
          <w:szCs w:val="24"/>
        </w:rPr>
        <w:t>.§ (</w:t>
      </w:r>
      <w:r w:rsidR="004F100D" w:rsidRPr="004F100D">
        <w:rPr>
          <w:szCs w:val="24"/>
        </w:rPr>
        <w:t>VSS-15</w:t>
      </w:r>
      <w:r w:rsidR="007F48E5">
        <w:rPr>
          <w:szCs w:val="24"/>
        </w:rPr>
        <w:t>7</w:t>
      </w:r>
      <w:r w:rsidRPr="00E62092">
        <w:rPr>
          <w:szCs w:val="24"/>
        </w:rPr>
        <w:t>)</w:t>
      </w:r>
    </w:p>
    <w:p w14:paraId="5E7C1C27" w14:textId="165B3EDF" w:rsidR="002E1474" w:rsidRPr="00E62092" w:rsidRDefault="002E1474" w:rsidP="00726E06"/>
    <w:p w14:paraId="45879F78" w14:textId="7EFD89BE" w:rsidR="000D6929" w:rsidRPr="00E62092" w:rsidRDefault="000D6929" w:rsidP="00726E06"/>
    <w:p w14:paraId="63118BA0" w14:textId="2512C970" w:rsidR="00D35C95" w:rsidRPr="00E62092" w:rsidRDefault="00E62092" w:rsidP="00D35C95">
      <w:pPr>
        <w:jc w:val="right"/>
        <w:rPr>
          <w:b/>
          <w:bCs/>
        </w:rPr>
      </w:pPr>
      <w:r w:rsidRPr="00E62092">
        <w:rPr>
          <w:b/>
          <w:bCs/>
        </w:rPr>
        <w:t xml:space="preserve">Finanšu </w:t>
      </w:r>
      <w:r w:rsidR="00D35C95" w:rsidRPr="00E62092">
        <w:rPr>
          <w:b/>
          <w:bCs/>
        </w:rPr>
        <w:t>ministrijai</w:t>
      </w:r>
    </w:p>
    <w:p w14:paraId="33266E2A" w14:textId="77777777" w:rsidR="00D35C95" w:rsidRPr="00E62092" w:rsidRDefault="00D35C95" w:rsidP="00D35C95">
      <w:pPr>
        <w:jc w:val="right"/>
      </w:pPr>
    </w:p>
    <w:p w14:paraId="64E9699B" w14:textId="453BF05D" w:rsidR="007F48E5" w:rsidRPr="007F48E5" w:rsidRDefault="00A26363" w:rsidP="007F48E5">
      <w:pPr>
        <w:pStyle w:val="Footer"/>
        <w:spacing w:after="120"/>
        <w:ind w:right="4832"/>
        <w:jc w:val="left"/>
        <w:rPr>
          <w:i/>
          <w:iCs/>
        </w:rPr>
      </w:pPr>
      <w:r w:rsidRPr="00E62092">
        <w:rPr>
          <w:i/>
          <w:iCs/>
        </w:rPr>
        <w:t xml:space="preserve">Atzinums par </w:t>
      </w:r>
      <w:r w:rsidR="008A31BC">
        <w:rPr>
          <w:i/>
          <w:iCs/>
        </w:rPr>
        <w:t>l</w:t>
      </w:r>
      <w:r w:rsidR="008A31BC" w:rsidRPr="008A31BC">
        <w:rPr>
          <w:i/>
          <w:iCs/>
        </w:rPr>
        <w:t>ikumprojekt</w:t>
      </w:r>
      <w:r w:rsidR="008A31BC">
        <w:rPr>
          <w:i/>
          <w:iCs/>
        </w:rPr>
        <w:t>u</w:t>
      </w:r>
      <w:r w:rsidR="008A31BC" w:rsidRPr="008A31BC">
        <w:rPr>
          <w:i/>
          <w:iCs/>
        </w:rPr>
        <w:t xml:space="preserve"> </w:t>
      </w:r>
      <w:r w:rsidR="007F48E5" w:rsidRPr="007F48E5">
        <w:rPr>
          <w:i/>
          <w:iCs/>
        </w:rPr>
        <w:t xml:space="preserve">"Grozījumi Alternatīvo ieguldījumu fondu un to pārvaldnieku likumā" </w:t>
      </w:r>
    </w:p>
    <w:p w14:paraId="57B93CDF" w14:textId="6F4DF02B" w:rsidR="004B10D4" w:rsidRDefault="00D35C95" w:rsidP="00941E7C">
      <w:pPr>
        <w:pStyle w:val="NormalWeb"/>
        <w:spacing w:before="0" w:after="0"/>
        <w:ind w:right="13" w:firstLine="720"/>
        <w:jc w:val="both"/>
      </w:pPr>
      <w:r w:rsidRPr="00EE4474">
        <w:t xml:space="preserve">Tieslietu ministrija ir </w:t>
      </w:r>
      <w:r w:rsidRPr="00E62092">
        <w:t xml:space="preserve">izskatījusi </w:t>
      </w:r>
      <w:r w:rsidR="00E62092" w:rsidRPr="00E62092">
        <w:t>Finanšu ministrijas</w:t>
      </w:r>
      <w:r w:rsidRPr="00E62092">
        <w:t xml:space="preserve"> sagatavoto </w:t>
      </w:r>
      <w:r w:rsidR="00E62092" w:rsidRPr="00E62092">
        <w:t>liku</w:t>
      </w:r>
      <w:r w:rsidR="00E62092">
        <w:t>m</w:t>
      </w:r>
      <w:r w:rsidR="00E62092" w:rsidRPr="00E62092">
        <w:t>projektu</w:t>
      </w:r>
      <w:r w:rsidR="00A26363" w:rsidRPr="00E62092">
        <w:t xml:space="preserve"> </w:t>
      </w:r>
      <w:r w:rsidR="004F100D" w:rsidRPr="004F100D">
        <w:t>"</w:t>
      </w:r>
      <w:r w:rsidR="007F48E5" w:rsidRPr="007F48E5">
        <w:t>Grozījumi Alternatīvo ieguldījumu fondu un to pārvaldnieku likumā</w:t>
      </w:r>
      <w:r w:rsidR="004F100D" w:rsidRPr="004F100D">
        <w:t xml:space="preserve">" </w:t>
      </w:r>
      <w:r w:rsidRPr="004540E0">
        <w:t xml:space="preserve">(turpmāk – </w:t>
      </w:r>
      <w:r w:rsidR="00E62092" w:rsidRPr="004540E0">
        <w:t>Likumprojekts</w:t>
      </w:r>
      <w:r w:rsidRPr="004540E0">
        <w:t xml:space="preserve">) un tam pievienoto </w:t>
      </w:r>
      <w:r w:rsidR="004B10D4">
        <w:t>projekta sākotnējās ietekmes novērtējuma ziņojumu (turpmāk – Anotācija)</w:t>
      </w:r>
      <w:r w:rsidRPr="004540E0">
        <w:t xml:space="preserve"> un atbalsta to tālāku virzību, vienlaikus izsakot šādu</w:t>
      </w:r>
      <w:r w:rsidR="004B10D4">
        <w:t>s</w:t>
      </w:r>
      <w:r w:rsidRPr="004540E0">
        <w:t xml:space="preserve"> iebildumu</w:t>
      </w:r>
      <w:r w:rsidR="004B10D4">
        <w:t>s:</w:t>
      </w:r>
    </w:p>
    <w:p w14:paraId="1C038880" w14:textId="77777777" w:rsidR="00941E7C" w:rsidRDefault="00941E7C" w:rsidP="00941E7C">
      <w:pPr>
        <w:pStyle w:val="NormalWeb"/>
        <w:spacing w:before="0" w:after="0"/>
        <w:ind w:right="13" w:firstLine="720"/>
        <w:jc w:val="both"/>
      </w:pPr>
    </w:p>
    <w:p w14:paraId="3DD3FE0A" w14:textId="16BC11BE" w:rsidR="004B10D4" w:rsidRDefault="004B10D4" w:rsidP="004B10D4">
      <w:pPr>
        <w:pStyle w:val="NoSpacing"/>
        <w:ind w:firstLine="720"/>
        <w:rPr>
          <w:szCs w:val="24"/>
        </w:rPr>
      </w:pPr>
      <w:r>
        <w:rPr>
          <w:szCs w:val="24"/>
        </w:rPr>
        <w:t>1. </w:t>
      </w:r>
      <w:r w:rsidR="00941E7C">
        <w:rPr>
          <w:szCs w:val="24"/>
        </w:rPr>
        <w:t>L</w:t>
      </w:r>
      <w:r>
        <w:rPr>
          <w:szCs w:val="24"/>
        </w:rPr>
        <w:t>ikumprojekta 5. pantā ietvertajā Alternatīvo ieguldījumu fondu un to pārvaldnieku likuma (turpmāk – Likums) 18. panta otrajā daļā noteikts, ka lēmumu par pārvaldnieka licencē</w:t>
      </w:r>
      <w:r w:rsidRPr="007A698E">
        <w:rPr>
          <w:szCs w:val="24"/>
        </w:rPr>
        <w:t xml:space="preserve"> nor</w:t>
      </w:r>
      <w:r>
        <w:rPr>
          <w:szCs w:val="24"/>
        </w:rPr>
        <w:t>ādīto papildpakalpojumu vai L</w:t>
      </w:r>
      <w:r w:rsidRPr="007A698E">
        <w:rPr>
          <w:szCs w:val="24"/>
        </w:rPr>
        <w:t>ikuma 5.</w:t>
      </w:r>
      <w:r>
        <w:rPr>
          <w:szCs w:val="24"/>
        </w:rPr>
        <w:t> </w:t>
      </w:r>
      <w:r w:rsidRPr="007A698E">
        <w:rPr>
          <w:szCs w:val="24"/>
        </w:rPr>
        <w:t>panta septītajā un astotajā</w:t>
      </w:r>
      <w:r>
        <w:rPr>
          <w:szCs w:val="24"/>
        </w:rPr>
        <w:t xml:space="preserve"> daļā minēto pakalpojumu maiņu Finanšu un kapitāla tirgus k</w:t>
      </w:r>
      <w:r w:rsidRPr="007A698E">
        <w:rPr>
          <w:szCs w:val="24"/>
        </w:rPr>
        <w:t>omisija pieņem 30 darbdienu laikā pēc visu šajā pantā minēto atbilstoši normatīvajos aktos noteiktajām prasībām sagatavoto un noformēto dokumentu saņemšanas</w:t>
      </w:r>
      <w:r>
        <w:rPr>
          <w:szCs w:val="24"/>
        </w:rPr>
        <w:t>. Likuma 18. panta trešā daļa paredz, ka l</w:t>
      </w:r>
      <w:r w:rsidRPr="007A698E">
        <w:rPr>
          <w:szCs w:val="24"/>
        </w:rPr>
        <w:t>ēmumu par atļauju s</w:t>
      </w:r>
      <w:r>
        <w:rPr>
          <w:szCs w:val="24"/>
        </w:rPr>
        <w:t>niegt papildpakalpojumu vai L</w:t>
      </w:r>
      <w:r w:rsidRPr="007A698E">
        <w:rPr>
          <w:szCs w:val="24"/>
        </w:rPr>
        <w:t>ikuma 5.</w:t>
      </w:r>
      <w:r>
        <w:rPr>
          <w:szCs w:val="24"/>
        </w:rPr>
        <w:t> </w:t>
      </w:r>
      <w:r w:rsidRPr="007A698E">
        <w:rPr>
          <w:szCs w:val="24"/>
        </w:rPr>
        <w:t>panta septītajā un asto</w:t>
      </w:r>
      <w:r>
        <w:rPr>
          <w:szCs w:val="24"/>
        </w:rPr>
        <w:t>tajā daļā minētos pakalpojumus Finanšu un kapitāla tirgus k</w:t>
      </w:r>
      <w:r w:rsidRPr="007A698E">
        <w:rPr>
          <w:szCs w:val="24"/>
        </w:rPr>
        <w:t>omisija pieņem 15</w:t>
      </w:r>
      <w:r>
        <w:rPr>
          <w:szCs w:val="24"/>
        </w:rPr>
        <w:t xml:space="preserve"> darbdienu laikā pēc visu L</w:t>
      </w:r>
      <w:r w:rsidRPr="007A698E">
        <w:rPr>
          <w:szCs w:val="24"/>
        </w:rPr>
        <w:t>ikumā minēto dokumentu saņemšanas.</w:t>
      </w:r>
      <w:r>
        <w:rPr>
          <w:szCs w:val="24"/>
        </w:rPr>
        <w:t xml:space="preserve"> Likumprojekta 5. pantā ietvertā Likuma 18. panta otrā daļa paredz pagarināt lēmuma par licencē norādīto pakalpojumu maiņu pieņemšanas termiņu. Vienlaikus Anotācijā nav skaidrota lēmuma pieņemšanas termiņa pagarināšanas nepieciešamība.</w:t>
      </w:r>
    </w:p>
    <w:p w14:paraId="08C59BF4" w14:textId="49029DC8" w:rsidR="004B10D4" w:rsidRDefault="004B10D4" w:rsidP="004B10D4">
      <w:pPr>
        <w:pStyle w:val="NoSpacing"/>
        <w:rPr>
          <w:szCs w:val="24"/>
        </w:rPr>
      </w:pPr>
      <w:r>
        <w:rPr>
          <w:szCs w:val="24"/>
        </w:rPr>
        <w:tab/>
        <w:t xml:space="preserve">Administratīvā procesa likuma 64. panta pirmā daļa paredz, ka, ja administratīvā lieta ierosināta uz iesnieguma pamata, iestāde pieņem lēmumu par administratīvā akta izdošanu viena mēneša laikā no iesnieguma saņemšanas dienas, ja likumā nav noteikts cits termiņš vai citā normatīvajā aktā – īsāks termiņš administratīvā akta izdošanai. No minētā izriet, ka Likumā var tikt noteikts no Administratīvā procesa likuma 64. panta pirmajā daļā paredzētā viena mēneša termiņa atšķirīgs administratīvā akta izdošanas termiņš. Vienlaikus šāda atšķirīga termiņa noteikšanas nepieciešamība ir jāskaidro Anotācijā. Papildus norādām, </w:t>
      </w:r>
      <w:r w:rsidRPr="000C1B84">
        <w:rPr>
          <w:szCs w:val="24"/>
        </w:rPr>
        <w:t>ka lēmuma pieņemšanas termiņa skaitīšana no brīža, kad persona iesniegusi visus dokumentus, var nesamērīgi pagarināt termiņu, kādā tiks pieņemts lēmums. Proti, formāl</w:t>
      </w:r>
      <w:r>
        <w:rPr>
          <w:szCs w:val="24"/>
        </w:rPr>
        <w:t>i lēmuma pieņemšanai noteikts 30</w:t>
      </w:r>
      <w:r w:rsidRPr="000C1B84">
        <w:rPr>
          <w:szCs w:val="24"/>
        </w:rPr>
        <w:t xml:space="preserve"> </w:t>
      </w:r>
      <w:r>
        <w:rPr>
          <w:szCs w:val="24"/>
        </w:rPr>
        <w:t>darb</w:t>
      </w:r>
      <w:r w:rsidRPr="000C1B84">
        <w:rPr>
          <w:szCs w:val="24"/>
        </w:rPr>
        <w:t>dienu termiņš, taču faktiski nav zināms, cik garš tas būs, ja persona, iesniedzot iesniegumu, nebūs iesniegusi visus lēmuma pieņemšanai nepieciešamos dokumentus.</w:t>
      </w:r>
      <w:r>
        <w:rPr>
          <w:szCs w:val="24"/>
        </w:rPr>
        <w:t xml:space="preserve"> Līdz ar to ir nepieciešams izvērtēt šāda regulējuma samērīgumu.</w:t>
      </w:r>
    </w:p>
    <w:p w14:paraId="1FFC9CB6" w14:textId="2FCFDF0E" w:rsidR="004B10D4" w:rsidRDefault="004B10D4" w:rsidP="004B10D4">
      <w:pPr>
        <w:pStyle w:val="NoSpacing"/>
        <w:ind w:firstLine="720"/>
        <w:rPr>
          <w:szCs w:val="24"/>
        </w:rPr>
      </w:pPr>
      <w:r>
        <w:rPr>
          <w:szCs w:val="24"/>
        </w:rPr>
        <w:t>Ņemot vērā minēto, lūdzam precizēt Likumprojekta 5. pantu un papildināt Anotāciju ar attiecīgu skaidrojumu.</w:t>
      </w:r>
    </w:p>
    <w:p w14:paraId="36A881A4" w14:textId="77777777" w:rsidR="004B10D4" w:rsidRPr="004B10D4" w:rsidRDefault="004B10D4" w:rsidP="004B10D4"/>
    <w:p w14:paraId="796B574B" w14:textId="77777777" w:rsidR="00941E7C" w:rsidRDefault="004B10D4" w:rsidP="004B10D4">
      <w:pPr>
        <w:pStyle w:val="NoSpacing"/>
        <w:rPr>
          <w:szCs w:val="24"/>
        </w:rPr>
      </w:pPr>
      <w:r>
        <w:rPr>
          <w:szCs w:val="24"/>
        </w:rPr>
        <w:lastRenderedPageBreak/>
        <w:tab/>
        <w:t>2. </w:t>
      </w:r>
      <w:r w:rsidR="00941E7C">
        <w:rPr>
          <w:szCs w:val="24"/>
        </w:rPr>
        <w:t>A</w:t>
      </w:r>
      <w:r>
        <w:rPr>
          <w:szCs w:val="24"/>
        </w:rPr>
        <w:t>notācijas kopsavilkumā ir norādīts, ka Likum</w:t>
      </w:r>
      <w:r w:rsidRPr="00613C66">
        <w:rPr>
          <w:szCs w:val="24"/>
        </w:rPr>
        <w:t>projekta  mērķ</w:t>
      </w:r>
      <w:r>
        <w:rPr>
          <w:szCs w:val="24"/>
        </w:rPr>
        <w:t>is ir saskaņot Likuma normas ar likumprojekta "</w:t>
      </w:r>
      <w:r w:rsidRPr="00613C66">
        <w:rPr>
          <w:szCs w:val="24"/>
        </w:rPr>
        <w:t>Ieguld</w:t>
      </w:r>
      <w:r>
        <w:rPr>
          <w:szCs w:val="24"/>
        </w:rPr>
        <w:t>ījumu brokeru sabiedrību likums"</w:t>
      </w:r>
      <w:r w:rsidRPr="00613C66">
        <w:rPr>
          <w:szCs w:val="24"/>
        </w:rPr>
        <w:t xml:space="preserve"> normām, lai nodrošinātu tiesību sistēmas saskaņotību un pārņemtu Direktīvas 2019/2034 prasības</w:t>
      </w:r>
      <w:r>
        <w:rPr>
          <w:szCs w:val="24"/>
        </w:rPr>
        <w:t xml:space="preserve">. Vienlaikus Likumprojektā nav noteikts, ka kādas no tā normām stājas spēkā vienlaikus ar likumprojektu "Ieguldījumu brokeru sabiedrību likums". Anotācijas IV sadaļas 1. punktā norādīts, ka Likumprojekts Ministru kabinetā un Saeimā izskatāms vienlaicīgi ar likumprojektu "Ieguldījumu brokeru sabiedrību likums" un citiem ar to saistītajiem likumprojektiem. Vēršam uzmanību uz to, ka vairāku saistītu likumprojektu izskatīšana vienlaicīgi nenodrošina, ka tie arī stāsies spēkā vienlaicīgi. </w:t>
      </w:r>
    </w:p>
    <w:p w14:paraId="3914A704" w14:textId="48016ACF" w:rsidR="004B10D4" w:rsidRDefault="004B10D4" w:rsidP="00941E7C">
      <w:pPr>
        <w:pStyle w:val="NoSpacing"/>
        <w:ind w:firstLine="720"/>
        <w:rPr>
          <w:szCs w:val="24"/>
        </w:rPr>
      </w:pPr>
      <w:r>
        <w:rPr>
          <w:szCs w:val="24"/>
        </w:rPr>
        <w:t>Ņemot vērā minēto, lūdzam papildināt Likumprojektu, nosakot, kuras Likumprojekta normas stāsies spēkā vienlaikus ar likumprojektu "Ieguldījumu brokeru sabiedrību likums".</w:t>
      </w:r>
    </w:p>
    <w:p w14:paraId="5F9A4558" w14:textId="44E144AA" w:rsidR="000D6929" w:rsidRDefault="000D6929" w:rsidP="00726E06"/>
    <w:p w14:paraId="7B4F778A" w14:textId="0453DED2" w:rsidR="000D6929" w:rsidRDefault="000D6929" w:rsidP="00726E06"/>
    <w:p w14:paraId="2097BF8F" w14:textId="77777777" w:rsidR="004F100D" w:rsidRDefault="004F100D" w:rsidP="00726E06"/>
    <w:p w14:paraId="52383766" w14:textId="77777777" w:rsidR="00D35C95" w:rsidRDefault="00D35C95" w:rsidP="00D35C95">
      <w:pPr>
        <w:pStyle w:val="NormalWeb"/>
        <w:spacing w:before="0" w:after="0"/>
        <w:ind w:right="13"/>
        <w:jc w:val="both"/>
      </w:pPr>
      <w:r>
        <w:t>Valsts sekretāra vietniece</w:t>
      </w:r>
    </w:p>
    <w:p w14:paraId="51B216C6" w14:textId="77777777" w:rsidR="00D35C95" w:rsidRDefault="00D35C95" w:rsidP="00D35C95">
      <w:pPr>
        <w:pStyle w:val="NormalWeb"/>
        <w:spacing w:before="0" w:after="0"/>
        <w:ind w:right="13"/>
        <w:jc w:val="both"/>
      </w:pPr>
      <w:r>
        <w:t xml:space="preserve">tiesību politikas jautājumos </w:t>
      </w:r>
      <w:r>
        <w:tab/>
      </w:r>
      <w:r>
        <w:tab/>
      </w:r>
      <w:r>
        <w:tab/>
      </w:r>
      <w:r>
        <w:tab/>
      </w:r>
      <w:r>
        <w:tab/>
      </w:r>
      <w:r>
        <w:tab/>
      </w:r>
      <w:r>
        <w:tab/>
      </w:r>
      <w:r>
        <w:tab/>
        <w:t>L.Medina</w:t>
      </w:r>
    </w:p>
    <w:p w14:paraId="38209826" w14:textId="77777777" w:rsidR="00D35C95" w:rsidRDefault="00D35C95" w:rsidP="00D35C95">
      <w:pPr>
        <w:pStyle w:val="NormalWeb"/>
        <w:spacing w:before="0" w:after="0"/>
        <w:ind w:right="13"/>
        <w:jc w:val="both"/>
      </w:pPr>
    </w:p>
    <w:p w14:paraId="5579CB10" w14:textId="77777777" w:rsidR="00D35C95" w:rsidRDefault="00D35C95" w:rsidP="00D35C95">
      <w:pPr>
        <w:pStyle w:val="NormalWeb"/>
        <w:spacing w:before="0" w:after="0"/>
        <w:ind w:right="13"/>
        <w:jc w:val="both"/>
      </w:pPr>
    </w:p>
    <w:p w14:paraId="382D962A" w14:textId="0F90AC7A" w:rsidR="000D6929" w:rsidRPr="004B10D4" w:rsidRDefault="00D35C95" w:rsidP="00726E06">
      <w:pPr>
        <w:rPr>
          <w:i/>
          <w:iCs/>
          <w:color w:val="000000" w:themeColor="text1"/>
          <w:sz w:val="20"/>
          <w:szCs w:val="20"/>
        </w:rPr>
      </w:pPr>
      <w:r w:rsidRPr="004B10D4">
        <w:rPr>
          <w:i/>
          <w:iCs/>
          <w:color w:val="000000" w:themeColor="text1"/>
          <w:sz w:val="20"/>
          <w:szCs w:val="20"/>
        </w:rPr>
        <w:t>Gusārova</w:t>
      </w:r>
      <w:r w:rsidR="004B10D4" w:rsidRPr="004B10D4">
        <w:rPr>
          <w:i/>
          <w:iCs/>
          <w:color w:val="000000" w:themeColor="text1"/>
          <w:sz w:val="20"/>
          <w:szCs w:val="20"/>
        </w:rPr>
        <w:t xml:space="preserve"> </w:t>
      </w:r>
      <w:r w:rsidRPr="004B10D4">
        <w:rPr>
          <w:i/>
          <w:iCs/>
          <w:color w:val="000000" w:themeColor="text1"/>
          <w:sz w:val="20"/>
          <w:szCs w:val="20"/>
        </w:rPr>
        <w:t>67031734</w:t>
      </w:r>
    </w:p>
    <w:p w14:paraId="631CC464" w14:textId="3038D6AE" w:rsidR="004B10D4" w:rsidRPr="004B10D4" w:rsidRDefault="004B10D4" w:rsidP="004B10D4">
      <w:pPr>
        <w:pStyle w:val="NoSpacing"/>
        <w:rPr>
          <w:i/>
          <w:iCs/>
          <w:sz w:val="20"/>
          <w:szCs w:val="20"/>
        </w:rPr>
      </w:pPr>
      <w:r w:rsidRPr="004B10D4">
        <w:rPr>
          <w:i/>
          <w:iCs/>
          <w:sz w:val="20"/>
          <w:szCs w:val="20"/>
        </w:rPr>
        <w:t>Upīte 67046102</w:t>
      </w:r>
    </w:p>
    <w:p w14:paraId="5E7C1C29" w14:textId="77777777" w:rsidR="00830970" w:rsidRPr="0087450D" w:rsidRDefault="00830970" w:rsidP="007B3740"/>
    <w:sectPr w:rsidR="00830970" w:rsidRPr="0087450D" w:rsidSect="00A34ACB">
      <w:headerReference w:type="default" r:id="rId7"/>
      <w:footerReference w:type="default" r:id="rId8"/>
      <w:headerReference w:type="first" r:id="rId9"/>
      <w:footerReference w:type="first" r:id="rId10"/>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EB6843" w14:textId="77777777" w:rsidR="000E2845" w:rsidRDefault="000E2845">
      <w:r>
        <w:separator/>
      </w:r>
    </w:p>
  </w:endnote>
  <w:endnote w:type="continuationSeparator" w:id="0">
    <w:p w14:paraId="391BD1F0" w14:textId="77777777" w:rsidR="000E2845" w:rsidRDefault="000E28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FA0477" w14:textId="031DD9A5" w:rsidR="004B10D4" w:rsidRPr="00D61480" w:rsidRDefault="004B10D4" w:rsidP="004B10D4">
    <w:pPr>
      <w:pStyle w:val="Footer"/>
      <w:rPr>
        <w:sz w:val="20"/>
        <w:szCs w:val="20"/>
      </w:rPr>
    </w:pPr>
    <w:r w:rsidRPr="00270540">
      <w:rPr>
        <w:sz w:val="20"/>
        <w:szCs w:val="20"/>
      </w:rPr>
      <w:t>TMAtz_</w:t>
    </w:r>
    <w:r>
      <w:rPr>
        <w:sz w:val="20"/>
        <w:szCs w:val="20"/>
      </w:rPr>
      <w:t>1503</w:t>
    </w:r>
    <w:r w:rsidRPr="00270540">
      <w:rPr>
        <w:sz w:val="20"/>
        <w:szCs w:val="20"/>
      </w:rPr>
      <w:t>2</w:t>
    </w:r>
    <w:r>
      <w:rPr>
        <w:sz w:val="20"/>
        <w:szCs w:val="20"/>
      </w:rPr>
      <w:t>1_</w:t>
    </w:r>
    <w:r w:rsidR="00C02D4D">
      <w:rPr>
        <w:sz w:val="20"/>
        <w:szCs w:val="20"/>
      </w:rPr>
      <w:t>AIFL</w:t>
    </w:r>
  </w:p>
  <w:p w14:paraId="0680072B" w14:textId="77777777" w:rsidR="004B10D4" w:rsidRDefault="004B10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1F30DE" w14:textId="413A3A51" w:rsidR="00887350" w:rsidRPr="004B10D4" w:rsidRDefault="004B10D4" w:rsidP="004B10D4">
    <w:pPr>
      <w:pStyle w:val="Footer"/>
      <w:rPr>
        <w:sz w:val="20"/>
        <w:szCs w:val="20"/>
      </w:rPr>
    </w:pPr>
    <w:r w:rsidRPr="00270540">
      <w:rPr>
        <w:sz w:val="20"/>
        <w:szCs w:val="20"/>
      </w:rPr>
      <w:t>TMAtz_</w:t>
    </w:r>
    <w:r>
      <w:rPr>
        <w:sz w:val="20"/>
        <w:szCs w:val="20"/>
      </w:rPr>
      <w:t>1503</w:t>
    </w:r>
    <w:r w:rsidRPr="00270540">
      <w:rPr>
        <w:sz w:val="20"/>
        <w:szCs w:val="20"/>
      </w:rPr>
      <w:t>2</w:t>
    </w:r>
    <w:r>
      <w:rPr>
        <w:sz w:val="20"/>
        <w:szCs w:val="20"/>
      </w:rPr>
      <w:t>1_</w:t>
    </w:r>
    <w:r w:rsidR="00C02D4D">
      <w:rPr>
        <w:sz w:val="20"/>
        <w:szCs w:val="20"/>
      </w:rPr>
      <w:t>AIFL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94110D" w14:textId="77777777" w:rsidR="000E2845" w:rsidRDefault="000E2845">
      <w:r>
        <w:separator/>
      </w:r>
    </w:p>
  </w:footnote>
  <w:footnote w:type="continuationSeparator" w:id="0">
    <w:p w14:paraId="311B3A3A" w14:textId="77777777" w:rsidR="000E2845" w:rsidRDefault="000E28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7847357"/>
      <w:docPartObj>
        <w:docPartGallery w:val="Page Numbers (Top of Page)"/>
        <w:docPartUnique/>
      </w:docPartObj>
    </w:sdtPr>
    <w:sdtEndPr/>
    <w:sdtContent>
      <w:p w14:paraId="5E7C1C2E" w14:textId="16F6072D" w:rsidR="007B3740" w:rsidRDefault="007B3740">
        <w:pPr>
          <w:pStyle w:val="Header"/>
          <w:jc w:val="center"/>
        </w:pPr>
        <w:r>
          <w:fldChar w:fldCharType="begin"/>
        </w:r>
        <w:r>
          <w:instrText>PAGE   \* MERGEFORMAT</w:instrText>
        </w:r>
        <w:r>
          <w:fldChar w:fldCharType="separate"/>
        </w:r>
        <w:r w:rsidR="00F81657">
          <w:rPr>
            <w:noProof/>
          </w:rPr>
          <w:t>2</w:t>
        </w:r>
        <w:r>
          <w:fldChar w:fldCharType="end"/>
        </w:r>
      </w:p>
    </w:sdtContent>
  </w:sdt>
  <w:p w14:paraId="5E7C1C2F" w14:textId="77777777" w:rsidR="006C6018" w:rsidRDefault="006C60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7C1C30" w14:textId="77777777" w:rsidR="00A34ACB" w:rsidRDefault="00A34ACB" w:rsidP="00A34ACB">
    <w:pPr>
      <w:pStyle w:val="Header"/>
    </w:pPr>
  </w:p>
  <w:p w14:paraId="5E7C1C31" w14:textId="77777777" w:rsidR="00A34ACB" w:rsidRDefault="00E40434" w:rsidP="00A34ACB">
    <w:pPr>
      <w:pStyle w:val="Header"/>
    </w:pPr>
    <w:r>
      <w:rPr>
        <w:noProof/>
        <w:lang w:eastAsia="lv-LV"/>
      </w:rPr>
      <w:drawing>
        <wp:anchor distT="0" distB="0" distL="114300" distR="114300" simplePos="0" relativeHeight="251660800" behindDoc="1" locked="0" layoutInCell="1" allowOverlap="1" wp14:anchorId="5E7C1C42" wp14:editId="5E7C1C43">
          <wp:simplePos x="0" y="0"/>
          <wp:positionH relativeFrom="margin">
            <wp:align>center</wp:align>
          </wp:positionH>
          <wp:positionV relativeFrom="paragraph">
            <wp:posOffset>84455</wp:posOffset>
          </wp:positionV>
          <wp:extent cx="5915025" cy="1066800"/>
          <wp:effectExtent l="0" t="0" r="0" b="0"/>
          <wp:wrapNone/>
          <wp:docPr id="7" name="Attēls 10"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7C1C32" w14:textId="77777777" w:rsidR="00A34ACB" w:rsidRDefault="00A34ACB" w:rsidP="00A34ACB">
    <w:pPr>
      <w:pStyle w:val="Header"/>
    </w:pPr>
  </w:p>
  <w:p w14:paraId="5E7C1C33" w14:textId="77777777" w:rsidR="00A34ACB" w:rsidRDefault="00A34ACB" w:rsidP="00A34ACB">
    <w:pPr>
      <w:pStyle w:val="Header"/>
    </w:pPr>
  </w:p>
  <w:p w14:paraId="5E7C1C34" w14:textId="77777777" w:rsidR="00A34ACB" w:rsidRDefault="00A34ACB" w:rsidP="00A34ACB">
    <w:pPr>
      <w:pStyle w:val="Header"/>
    </w:pPr>
  </w:p>
  <w:p w14:paraId="5E7C1C35" w14:textId="77777777" w:rsidR="00A34ACB" w:rsidRDefault="00A34ACB" w:rsidP="00A34ACB">
    <w:pPr>
      <w:pStyle w:val="Header"/>
    </w:pPr>
  </w:p>
  <w:p w14:paraId="5E7C1C36" w14:textId="77777777" w:rsidR="00A34ACB" w:rsidRDefault="00A34ACB" w:rsidP="00A34ACB">
    <w:pPr>
      <w:pStyle w:val="Header"/>
    </w:pPr>
  </w:p>
  <w:p w14:paraId="5E7C1C37" w14:textId="77777777" w:rsidR="00A34ACB" w:rsidRDefault="00A34ACB" w:rsidP="00A34ACB">
    <w:pPr>
      <w:pStyle w:val="Header"/>
    </w:pPr>
  </w:p>
  <w:p w14:paraId="5E7C1C38" w14:textId="77777777" w:rsidR="00A34ACB" w:rsidRDefault="00A34ACB" w:rsidP="00A34ACB">
    <w:pPr>
      <w:pStyle w:val="Header"/>
    </w:pPr>
  </w:p>
  <w:p w14:paraId="5E7C1C39" w14:textId="77777777" w:rsidR="00A34ACB" w:rsidRDefault="00A34ACB" w:rsidP="00A34ACB">
    <w:pPr>
      <w:pStyle w:val="Header"/>
    </w:pPr>
  </w:p>
  <w:p w14:paraId="5E7C1C3A" w14:textId="77777777" w:rsidR="00A34ACB" w:rsidRPr="00815277" w:rsidRDefault="00E40434" w:rsidP="00A34ACB">
    <w:pPr>
      <w:pStyle w:val="Header"/>
    </w:pPr>
    <w:r>
      <w:rPr>
        <w:noProof/>
        <w:lang w:eastAsia="lv-LV"/>
      </w:rPr>
      <mc:AlternateContent>
        <mc:Choice Requires="wps">
          <w:drawing>
            <wp:anchor distT="0" distB="0" distL="114300" distR="114300" simplePos="0" relativeHeight="251658752" behindDoc="1" locked="0" layoutInCell="1" allowOverlap="1" wp14:anchorId="5E7C1C44" wp14:editId="5E7C1C45">
              <wp:simplePos x="0" y="0"/>
              <wp:positionH relativeFrom="page">
                <wp:posOffset>1171575</wp:posOffset>
              </wp:positionH>
              <wp:positionV relativeFrom="page">
                <wp:posOffset>2030730</wp:posOffset>
              </wp:positionV>
              <wp:extent cx="5838825" cy="314325"/>
              <wp:effectExtent l="0" t="0" r="9525" b="9525"/>
              <wp:wrapNone/>
              <wp:docPr id="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7C1C48" w14:textId="77777777" w:rsidR="00A34ACB" w:rsidRPr="006C6018" w:rsidRDefault="00AC270F" w:rsidP="00A34ACB">
                          <w:pPr>
                            <w:spacing w:line="194" w:lineRule="exact"/>
                            <w:ind w:left="20" w:right="-45"/>
                            <w:jc w:val="center"/>
                            <w:rPr>
                              <w:rFonts w:eastAsia="Times New Roman"/>
                              <w:sz w:val="17"/>
                              <w:szCs w:val="17"/>
                            </w:rPr>
                          </w:pPr>
                          <w:r w:rsidRPr="006C6018">
                            <w:rPr>
                              <w:rFonts w:eastAsia="Times New Roman"/>
                              <w:sz w:val="17"/>
                              <w:szCs w:val="17"/>
                            </w:rPr>
                            <w:t>Brīvības bulvāris</w:t>
                          </w:r>
                          <w:r w:rsidR="00A34ACB" w:rsidRPr="006C6018">
                            <w:rPr>
                              <w:rFonts w:eastAsia="Times New Roman"/>
                              <w:sz w:val="17"/>
                              <w:szCs w:val="17"/>
                            </w:rPr>
                            <w:t xml:space="preserve"> 36, Rīga, LV-1536</w:t>
                          </w:r>
                          <w:r w:rsidR="00AB4E8A" w:rsidRPr="006C6018">
                            <w:rPr>
                              <w:rFonts w:eastAsia="Times New Roman"/>
                              <w:sz w:val="17"/>
                              <w:szCs w:val="17"/>
                            </w:rPr>
                            <w:t>;</w:t>
                          </w:r>
                          <w:r w:rsidR="00A34ACB" w:rsidRPr="006C6018">
                            <w:rPr>
                              <w:rFonts w:eastAsia="Times New Roman"/>
                              <w:sz w:val="17"/>
                              <w:szCs w:val="17"/>
                            </w:rPr>
                            <w:t xml:space="preserve"> tālr.</w:t>
                          </w:r>
                          <w:r w:rsidRPr="006C6018">
                            <w:rPr>
                              <w:rFonts w:eastAsia="Times New Roman"/>
                              <w:sz w:val="17"/>
                              <w:szCs w:val="17"/>
                            </w:rPr>
                            <w:t>:</w:t>
                          </w:r>
                          <w:r w:rsidR="00A34ACB" w:rsidRPr="006C6018">
                            <w:rPr>
                              <w:rFonts w:eastAsia="Times New Roman"/>
                              <w:sz w:val="17"/>
                              <w:szCs w:val="17"/>
                            </w:rPr>
                            <w:t xml:space="preserve"> 67036801, 67036716, 67036721</w:t>
                          </w:r>
                          <w:r w:rsidR="00AB4E8A" w:rsidRPr="006C6018">
                            <w:rPr>
                              <w:rFonts w:eastAsia="Times New Roman"/>
                              <w:sz w:val="17"/>
                              <w:szCs w:val="17"/>
                            </w:rPr>
                            <w:t>;</w:t>
                          </w:r>
                          <w:r w:rsidR="00A34ACB" w:rsidRPr="006C6018">
                            <w:rPr>
                              <w:rFonts w:eastAsia="Times New Roman"/>
                              <w:sz w:val="17"/>
                              <w:szCs w:val="17"/>
                            </w:rPr>
                            <w:t xml:space="preserve"> fakss</w:t>
                          </w:r>
                          <w:r w:rsidRPr="006C6018">
                            <w:rPr>
                              <w:rFonts w:eastAsia="Times New Roman"/>
                              <w:sz w:val="17"/>
                              <w:szCs w:val="17"/>
                            </w:rPr>
                            <w:t>:</w:t>
                          </w:r>
                          <w:r w:rsidR="00A34ACB" w:rsidRPr="006C6018">
                            <w:rPr>
                              <w:rFonts w:eastAsia="Times New Roman"/>
                              <w:sz w:val="17"/>
                              <w:szCs w:val="17"/>
                            </w:rPr>
                            <w:t xml:space="preserve"> 67210823, 67285575</w:t>
                          </w:r>
                          <w:r w:rsidR="00AB4E8A" w:rsidRPr="006C6018">
                            <w:rPr>
                              <w:rFonts w:eastAsia="Times New Roman"/>
                              <w:sz w:val="17"/>
                              <w:szCs w:val="17"/>
                            </w:rPr>
                            <w:t>;</w:t>
                          </w:r>
                          <w:r w:rsidR="00A34ACB" w:rsidRPr="006C6018">
                            <w:rPr>
                              <w:rFonts w:eastAsia="Times New Roman"/>
                              <w:sz w:val="17"/>
                              <w:szCs w:val="17"/>
                            </w:rPr>
                            <w:t xml:space="preserve"> </w:t>
                          </w:r>
                        </w:p>
                        <w:p w14:paraId="5E7C1C49" w14:textId="77777777" w:rsidR="00A34ACB" w:rsidRPr="006C6018" w:rsidRDefault="00A34ACB" w:rsidP="00A34ACB">
                          <w:pPr>
                            <w:spacing w:line="194" w:lineRule="exact"/>
                            <w:ind w:left="20" w:right="-45"/>
                            <w:jc w:val="center"/>
                            <w:rPr>
                              <w:rFonts w:eastAsia="Times New Roman"/>
                              <w:sz w:val="17"/>
                              <w:szCs w:val="17"/>
                            </w:rPr>
                          </w:pPr>
                          <w:r w:rsidRPr="006C6018">
                            <w:rPr>
                              <w:rFonts w:eastAsia="Times New Roman"/>
                              <w:sz w:val="17"/>
                              <w:szCs w:val="17"/>
                            </w:rPr>
                            <w:t>e-pasts</w:t>
                          </w:r>
                          <w:r w:rsidR="00AC270F" w:rsidRPr="006C6018">
                            <w:rPr>
                              <w:rFonts w:eastAsia="Times New Roman"/>
                              <w:sz w:val="17"/>
                              <w:szCs w:val="17"/>
                            </w:rPr>
                            <w:t>:</w:t>
                          </w:r>
                          <w:r w:rsidRPr="006C6018">
                            <w:rPr>
                              <w:rFonts w:eastAsia="Times New Roman"/>
                              <w:sz w:val="17"/>
                              <w:szCs w:val="17"/>
                            </w:rPr>
                            <w:t xml:space="preserve"> tm.kanceleja@tm.gov.lv</w:t>
                          </w:r>
                          <w:r w:rsidR="00AB4E8A" w:rsidRPr="006C6018">
                            <w:rPr>
                              <w:rFonts w:eastAsia="Times New Roman"/>
                              <w:sz w:val="17"/>
                              <w:szCs w:val="17"/>
                            </w:rPr>
                            <w:t>;</w:t>
                          </w:r>
                          <w:r w:rsidRPr="006C6018">
                            <w:rPr>
                              <w:rFonts w:eastAsia="Times New Roman"/>
                              <w:sz w:val="17"/>
                              <w:szCs w:val="17"/>
                            </w:rPr>
                            <w:t xml:space="preserve"> www.tm.gov.lv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7C1C44" id="_x0000_t202" coordsize="21600,21600" o:spt="202" path="m,l,21600r21600,l21600,xe">
              <v:stroke joinstyle="miter"/>
              <v:path gradientshapeok="t" o:connecttype="rect"/>
            </v:shapetype>
            <v:shape id="Text Box 43" o:spid="_x0000_s1026" type="#_x0000_t202" style="position:absolute;left:0;text-align:left;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" filled="f" stroked="f">
              <v:textbox inset="0,0,0,0">
                <w:txbxContent>
                  <w:p w14:paraId="5E7C1C48" w14:textId="77777777" w:rsidR="00A34ACB" w:rsidRPr="006C6018" w:rsidRDefault="00AC270F" w:rsidP="00A34ACB">
                    <w:pPr>
                      <w:spacing w:line="194" w:lineRule="exact"/>
                      <w:ind w:left="20" w:right="-45"/>
                      <w:jc w:val="center"/>
                      <w:rPr>
                        <w:rFonts w:eastAsia="Times New Roman"/>
                        <w:sz w:val="17"/>
                        <w:szCs w:val="17"/>
                      </w:rPr>
                    </w:pPr>
                    <w:r w:rsidRPr="006C6018">
                      <w:rPr>
                        <w:rFonts w:eastAsia="Times New Roman"/>
                        <w:sz w:val="17"/>
                        <w:szCs w:val="17"/>
                      </w:rPr>
                      <w:t>Brīvības bulvāris</w:t>
                    </w:r>
                    <w:r w:rsidR="00A34ACB" w:rsidRPr="006C6018">
                      <w:rPr>
                        <w:rFonts w:eastAsia="Times New Roman"/>
                        <w:sz w:val="17"/>
                        <w:szCs w:val="17"/>
                      </w:rPr>
                      <w:t xml:space="preserve"> 36, Rīga, LV-1536</w:t>
                    </w:r>
                    <w:r w:rsidR="00AB4E8A" w:rsidRPr="006C6018">
                      <w:rPr>
                        <w:rFonts w:eastAsia="Times New Roman"/>
                        <w:sz w:val="17"/>
                        <w:szCs w:val="17"/>
                      </w:rPr>
                      <w:t>;</w:t>
                    </w:r>
                    <w:r w:rsidR="00A34ACB" w:rsidRPr="006C6018">
                      <w:rPr>
                        <w:rFonts w:eastAsia="Times New Roman"/>
                        <w:sz w:val="17"/>
                        <w:szCs w:val="17"/>
                      </w:rPr>
                      <w:t xml:space="preserve"> tālr.</w:t>
                    </w:r>
                    <w:r w:rsidRPr="006C6018">
                      <w:rPr>
                        <w:rFonts w:eastAsia="Times New Roman"/>
                        <w:sz w:val="17"/>
                        <w:szCs w:val="17"/>
                      </w:rPr>
                      <w:t>:</w:t>
                    </w:r>
                    <w:r w:rsidR="00A34ACB" w:rsidRPr="006C6018">
                      <w:rPr>
                        <w:rFonts w:eastAsia="Times New Roman"/>
                        <w:sz w:val="17"/>
                        <w:szCs w:val="17"/>
                      </w:rPr>
                      <w:t xml:space="preserve"> 67036801, 67036716, 67036721</w:t>
                    </w:r>
                    <w:r w:rsidR="00AB4E8A" w:rsidRPr="006C6018">
                      <w:rPr>
                        <w:rFonts w:eastAsia="Times New Roman"/>
                        <w:sz w:val="17"/>
                        <w:szCs w:val="17"/>
                      </w:rPr>
                      <w:t>;</w:t>
                    </w:r>
                    <w:r w:rsidR="00A34ACB" w:rsidRPr="006C6018">
                      <w:rPr>
                        <w:rFonts w:eastAsia="Times New Roman"/>
                        <w:sz w:val="17"/>
                        <w:szCs w:val="17"/>
                      </w:rPr>
                      <w:t xml:space="preserve"> fakss</w:t>
                    </w:r>
                    <w:r w:rsidRPr="006C6018">
                      <w:rPr>
                        <w:rFonts w:eastAsia="Times New Roman"/>
                        <w:sz w:val="17"/>
                        <w:szCs w:val="17"/>
                      </w:rPr>
                      <w:t>:</w:t>
                    </w:r>
                    <w:r w:rsidR="00A34ACB" w:rsidRPr="006C6018">
                      <w:rPr>
                        <w:rFonts w:eastAsia="Times New Roman"/>
                        <w:sz w:val="17"/>
                        <w:szCs w:val="17"/>
                      </w:rPr>
                      <w:t xml:space="preserve"> 67210823, 67285575</w:t>
                    </w:r>
                    <w:r w:rsidR="00AB4E8A" w:rsidRPr="006C6018">
                      <w:rPr>
                        <w:rFonts w:eastAsia="Times New Roman"/>
                        <w:sz w:val="17"/>
                        <w:szCs w:val="17"/>
                      </w:rPr>
                      <w:t>;</w:t>
                    </w:r>
                    <w:r w:rsidR="00A34ACB" w:rsidRPr="006C6018">
                      <w:rPr>
                        <w:rFonts w:eastAsia="Times New Roman"/>
                        <w:sz w:val="17"/>
                        <w:szCs w:val="17"/>
                      </w:rPr>
                      <w:t xml:space="preserve"> </w:t>
                    </w:r>
                  </w:p>
                  <w:p w14:paraId="5E7C1C49" w14:textId="77777777" w:rsidR="00A34ACB" w:rsidRPr="006C6018" w:rsidRDefault="00A34ACB" w:rsidP="00A34ACB">
                    <w:pPr>
                      <w:spacing w:line="194" w:lineRule="exact"/>
                      <w:ind w:left="20" w:right="-45"/>
                      <w:jc w:val="center"/>
                      <w:rPr>
                        <w:rFonts w:eastAsia="Times New Roman"/>
                        <w:sz w:val="17"/>
                        <w:szCs w:val="17"/>
                      </w:rPr>
                    </w:pPr>
                    <w:r w:rsidRPr="006C6018">
                      <w:rPr>
                        <w:rFonts w:eastAsia="Times New Roman"/>
                        <w:sz w:val="17"/>
                        <w:szCs w:val="17"/>
                      </w:rPr>
                      <w:t>e-pasts</w:t>
                    </w:r>
                    <w:r w:rsidR="00AC270F" w:rsidRPr="006C6018">
                      <w:rPr>
                        <w:rFonts w:eastAsia="Times New Roman"/>
                        <w:sz w:val="17"/>
                        <w:szCs w:val="17"/>
                      </w:rPr>
                      <w:t>:</w:t>
                    </w:r>
                    <w:r w:rsidRPr="006C6018">
                      <w:rPr>
                        <w:rFonts w:eastAsia="Times New Roman"/>
                        <w:sz w:val="17"/>
                        <w:szCs w:val="17"/>
                      </w:rPr>
                      <w:t xml:space="preserve"> tm.kanceleja@tm.gov.lv</w:t>
                    </w:r>
                    <w:r w:rsidR="00AB4E8A" w:rsidRPr="006C6018">
                      <w:rPr>
                        <w:rFonts w:eastAsia="Times New Roman"/>
                        <w:sz w:val="17"/>
                        <w:szCs w:val="17"/>
                      </w:rPr>
                      <w:t>;</w:t>
                    </w:r>
                    <w:r w:rsidRPr="006C6018">
                      <w:rPr>
                        <w:rFonts w:eastAsia="Times New Roman"/>
                        <w:sz w:val="17"/>
                        <w:szCs w:val="17"/>
                      </w:rPr>
                      <w:t xml:space="preserve"> www.tm.gov.lv</w:t>
                    </w:r>
                  </w:p>
                </w:txbxContent>
              </v:textbox>
              <w10:wrap anchorx="page" anchory="page"/>
            </v:shape>
          </w:pict>
        </mc:Fallback>
      </mc:AlternateContent>
    </w:r>
    <w:r>
      <w:rPr>
        <w:noProof/>
        <w:lang w:eastAsia="lv-LV"/>
      </w:rPr>
      <mc:AlternateContent>
        <mc:Choice Requires="wpg">
          <w:drawing>
            <wp:anchor distT="0" distB="0" distL="114300" distR="114300" simplePos="0" relativeHeight="251657728" behindDoc="1" locked="0" layoutInCell="1" allowOverlap="1" wp14:anchorId="5E7C1C46" wp14:editId="5E7C1C47">
              <wp:simplePos x="0" y="0"/>
              <wp:positionH relativeFrom="page">
                <wp:posOffset>1850390</wp:posOffset>
              </wp:positionH>
              <wp:positionV relativeFrom="page">
                <wp:posOffset>1903095</wp:posOffset>
              </wp:positionV>
              <wp:extent cx="4397375" cy="1270"/>
              <wp:effectExtent l="0" t="0" r="22225" b="17780"/>
              <wp:wrapNone/>
              <wp:docPr id="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5"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19F49B"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14:paraId="5E7C1C3B" w14:textId="77777777" w:rsidR="00AB4E8A" w:rsidRPr="00C836FF" w:rsidRDefault="00AB4E8A" w:rsidP="00AB4E8A">
    <w:pPr>
      <w:jc w:val="center"/>
      <w:rPr>
        <w:szCs w:val="24"/>
      </w:rPr>
    </w:pPr>
    <w:r w:rsidRPr="00C836FF">
      <w:rPr>
        <w:szCs w:val="24"/>
      </w:rPr>
      <w:t>Rīgā</w:t>
    </w:r>
  </w:p>
  <w:p w14:paraId="5E7C1C3C" w14:textId="77777777" w:rsidR="00AB4E8A" w:rsidRPr="00C836FF" w:rsidRDefault="00AB4E8A" w:rsidP="00AB4E8A">
    <w:pPr>
      <w:jc w:val="center"/>
      <w:rPr>
        <w:szCs w:val="24"/>
      </w:rPr>
    </w:pPr>
  </w:p>
  <w:tbl>
    <w:tblPr>
      <w:tblStyle w:val="TableGrid"/>
      <w:tblW w:w="0" w:type="auto"/>
      <w:tblInd w:w="108"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10"/>
      <w:gridCol w:w="420"/>
      <w:gridCol w:w="1890"/>
    </w:tblGrid>
    <w:tr w:rsidR="00E11DA3" w14:paraId="5E7C1C40" w14:textId="77777777" w:rsidTr="00A6153E">
      <w:tc>
        <w:tcPr>
          <w:tcW w:w="1810" w:type="dxa"/>
        </w:tcPr>
        <w:p w14:paraId="5E7C1C3D" w14:textId="41B37D0D" w:rsidR="00E11DA3" w:rsidRDefault="00887350" w:rsidP="00E11DA3">
          <w:pPr>
            <w:pStyle w:val="Header"/>
            <w:jc w:val="center"/>
            <w:rPr>
              <w:szCs w:val="24"/>
            </w:rPr>
          </w:pPr>
          <w:r>
            <w:t>22.03.2021</w:t>
          </w:r>
          <w:r>
            <w:rPr>
              <w:szCs w:val="24"/>
            </w:rPr>
            <w:t>.</w:t>
          </w:r>
        </w:p>
      </w:tc>
      <w:tc>
        <w:tcPr>
          <w:tcW w:w="420" w:type="dxa"/>
          <w:tcBorders>
            <w:bottom w:val="nil"/>
          </w:tcBorders>
        </w:tcPr>
        <w:p w14:paraId="5E7C1C3E" w14:textId="77777777" w:rsidR="00E11DA3" w:rsidRDefault="00E11DA3" w:rsidP="00E11DA3">
          <w:pPr>
            <w:pStyle w:val="Header"/>
            <w:rPr>
              <w:szCs w:val="24"/>
            </w:rPr>
          </w:pPr>
          <w:r>
            <w:rPr>
              <w:szCs w:val="24"/>
            </w:rPr>
            <w:t xml:space="preserve"> Nr.</w:t>
          </w:r>
        </w:p>
      </w:tc>
      <w:tc>
        <w:tcPr>
          <w:tcW w:w="1890" w:type="dxa"/>
        </w:tcPr>
        <w:p w14:paraId="5E7C1C3F" w14:textId="77777777" w:rsidR="00E11DA3" w:rsidRDefault="00E11DA3" w:rsidP="00E11DA3">
          <w:pPr>
            <w:pStyle w:val="Header"/>
            <w:jc w:val="center"/>
            <w:rPr>
              <w:szCs w:val="24"/>
            </w:rPr>
          </w:pPr>
          <w:r>
            <w:t>1-9.1/300</w:t>
          </w:r>
        </w:p>
      </w:tc>
    </w:tr>
  </w:tbl>
  <w:p w14:paraId="5E7C1C41" w14:textId="77777777" w:rsidR="00AB4E8A" w:rsidRPr="00887350" w:rsidRDefault="00AB4E8A" w:rsidP="00E11DA3">
    <w:pPr>
      <w:tabs>
        <w:tab w:val="center" w:pos="4320"/>
        <w:tab w:val="right" w:pos="8640"/>
      </w:tabs>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474"/>
    <w:rsid w:val="00006384"/>
    <w:rsid w:val="00030349"/>
    <w:rsid w:val="00091ABD"/>
    <w:rsid w:val="000D6929"/>
    <w:rsid w:val="000E2845"/>
    <w:rsid w:val="000E7F03"/>
    <w:rsid w:val="00124173"/>
    <w:rsid w:val="001A421B"/>
    <w:rsid w:val="00231B7C"/>
    <w:rsid w:val="00275B9E"/>
    <w:rsid w:val="002B3077"/>
    <w:rsid w:val="002E1474"/>
    <w:rsid w:val="00304BB2"/>
    <w:rsid w:val="003071E3"/>
    <w:rsid w:val="00335032"/>
    <w:rsid w:val="003450BC"/>
    <w:rsid w:val="0043122B"/>
    <w:rsid w:val="00441F52"/>
    <w:rsid w:val="004540E0"/>
    <w:rsid w:val="00493308"/>
    <w:rsid w:val="004B10D4"/>
    <w:rsid w:val="004F100D"/>
    <w:rsid w:val="00535564"/>
    <w:rsid w:val="005E672B"/>
    <w:rsid w:val="00663C3A"/>
    <w:rsid w:val="006C1639"/>
    <w:rsid w:val="006C6018"/>
    <w:rsid w:val="00724680"/>
    <w:rsid w:val="00726E06"/>
    <w:rsid w:val="00747CCB"/>
    <w:rsid w:val="00753AB8"/>
    <w:rsid w:val="007704BD"/>
    <w:rsid w:val="007A72A9"/>
    <w:rsid w:val="007B3740"/>
    <w:rsid w:val="007B3BA5"/>
    <w:rsid w:val="007B48EC"/>
    <w:rsid w:val="007E0D0E"/>
    <w:rsid w:val="007E4D1F"/>
    <w:rsid w:val="007F48E5"/>
    <w:rsid w:val="00815277"/>
    <w:rsid w:val="00816499"/>
    <w:rsid w:val="00830970"/>
    <w:rsid w:val="0087450D"/>
    <w:rsid w:val="00876C21"/>
    <w:rsid w:val="00883533"/>
    <w:rsid w:val="00887350"/>
    <w:rsid w:val="008A31BC"/>
    <w:rsid w:val="008A679D"/>
    <w:rsid w:val="008E3CED"/>
    <w:rsid w:val="00930FFE"/>
    <w:rsid w:val="00941E7C"/>
    <w:rsid w:val="00954D5A"/>
    <w:rsid w:val="0096342D"/>
    <w:rsid w:val="009D6B6A"/>
    <w:rsid w:val="00A26363"/>
    <w:rsid w:val="00A34ACB"/>
    <w:rsid w:val="00A811CF"/>
    <w:rsid w:val="00A84FC7"/>
    <w:rsid w:val="00AB4E8A"/>
    <w:rsid w:val="00AC270F"/>
    <w:rsid w:val="00AF10A5"/>
    <w:rsid w:val="00BB087F"/>
    <w:rsid w:val="00C006CF"/>
    <w:rsid w:val="00C02D4D"/>
    <w:rsid w:val="00C04896"/>
    <w:rsid w:val="00C255D9"/>
    <w:rsid w:val="00C47F57"/>
    <w:rsid w:val="00C836FF"/>
    <w:rsid w:val="00CD0E2E"/>
    <w:rsid w:val="00CE1449"/>
    <w:rsid w:val="00CF0967"/>
    <w:rsid w:val="00D21FA6"/>
    <w:rsid w:val="00D35C95"/>
    <w:rsid w:val="00D451A6"/>
    <w:rsid w:val="00D457D7"/>
    <w:rsid w:val="00D55B4B"/>
    <w:rsid w:val="00D61480"/>
    <w:rsid w:val="00D90DAE"/>
    <w:rsid w:val="00E011A7"/>
    <w:rsid w:val="00E11DA3"/>
    <w:rsid w:val="00E2226A"/>
    <w:rsid w:val="00E365CE"/>
    <w:rsid w:val="00E40434"/>
    <w:rsid w:val="00E44743"/>
    <w:rsid w:val="00E512F8"/>
    <w:rsid w:val="00E62092"/>
    <w:rsid w:val="00EC3533"/>
    <w:rsid w:val="00EC37FD"/>
    <w:rsid w:val="00F60586"/>
    <w:rsid w:val="00F81657"/>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7C1C27"/>
  <w15:docId w15:val="{F0A60899-0F59-4FE3-B604-795CBD487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6E06"/>
    <w:pPr>
      <w:widowControl w:val="0"/>
      <w:jc w:val="both"/>
    </w:pPr>
    <w:rPr>
      <w:rFonts w:ascii="Times New Roman" w:hAnsi="Times New Roman"/>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pPr>
  </w:style>
  <w:style w:type="character" w:customStyle="1" w:styleId="HeaderChar">
    <w:name w:val="Header Char"/>
    <w:basedOn w:val="DefaultParagraphFont"/>
    <w:link w:val="Header"/>
    <w:rsid w:val="00815277"/>
  </w:style>
  <w:style w:type="paragraph" w:styleId="Footer">
    <w:name w:val="footer"/>
    <w:basedOn w:val="Normal"/>
    <w:link w:val="FooterChar"/>
    <w:unhideWhenUsed/>
    <w:rsid w:val="00815277"/>
    <w:pPr>
      <w:tabs>
        <w:tab w:val="center" w:pos="4320"/>
        <w:tab w:val="right" w:pos="8640"/>
      </w:tabs>
    </w:pPr>
  </w:style>
  <w:style w:type="character" w:customStyle="1" w:styleId="FooterChar">
    <w:name w:val="Footer Char"/>
    <w:basedOn w:val="DefaultParagraphFont"/>
    <w:link w:val="Footer"/>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basedOn w:val="Normal"/>
    <w:next w:val="Normal"/>
    <w:uiPriority w:val="1"/>
    <w:qFormat/>
    <w:rsid w:val="007B3740"/>
  </w:style>
  <w:style w:type="table" w:styleId="TableGrid">
    <w:name w:val="Table Grid"/>
    <w:basedOn w:val="TableNormal"/>
    <w:uiPriority w:val="59"/>
    <w:rsid w:val="00E11D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D35C95"/>
    <w:pPr>
      <w:widowControl/>
      <w:spacing w:before="75" w:after="75"/>
      <w:jc w:val="left"/>
    </w:pPr>
    <w:rPr>
      <w:rFonts w:eastAsia="Times New Roman"/>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8752983">
      <w:bodyDiv w:val="1"/>
      <w:marLeft w:val="0"/>
      <w:marRight w:val="0"/>
      <w:marTop w:val="0"/>
      <w:marBottom w:val="0"/>
      <w:divBdr>
        <w:top w:val="none" w:sz="0" w:space="0" w:color="auto"/>
        <w:left w:val="none" w:sz="0" w:space="0" w:color="auto"/>
        <w:bottom w:val="none" w:sz="0" w:space="0" w:color="auto"/>
        <w:right w:val="none" w:sz="0" w:space="0" w:color="auto"/>
      </w:divBdr>
    </w:div>
    <w:div w:id="659119032">
      <w:bodyDiv w:val="1"/>
      <w:marLeft w:val="0"/>
      <w:marRight w:val="0"/>
      <w:marTop w:val="0"/>
      <w:marBottom w:val="0"/>
      <w:divBdr>
        <w:top w:val="none" w:sz="0" w:space="0" w:color="auto"/>
        <w:left w:val="none" w:sz="0" w:space="0" w:color="auto"/>
        <w:bottom w:val="none" w:sz="0" w:space="0" w:color="auto"/>
        <w:right w:val="none" w:sz="0" w:space="0" w:color="auto"/>
      </w:divBdr>
    </w:div>
    <w:div w:id="1385448642">
      <w:bodyDiv w:val="1"/>
      <w:marLeft w:val="0"/>
      <w:marRight w:val="0"/>
      <w:marTop w:val="0"/>
      <w:marBottom w:val="0"/>
      <w:divBdr>
        <w:top w:val="none" w:sz="0" w:space="0" w:color="auto"/>
        <w:left w:val="none" w:sz="0" w:space="0" w:color="auto"/>
        <w:bottom w:val="none" w:sz="0" w:space="0" w:color="auto"/>
        <w:right w:val="none" w:sz="0" w:space="0" w:color="auto"/>
      </w:divBdr>
    </w:div>
    <w:div w:id="16002874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2313</Words>
  <Characters>1319</Characters>
  <Application>Microsoft Office Word</Application>
  <DocSecurity>0</DocSecurity>
  <Lines>10</Lines>
  <Paragraphs>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Tieslietu Sektors</Company>
  <LinksUpToDate>false</LinksUpToDate>
  <CharactersWithSpaces>3625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Liga Kokare-Zviedre</dc:creator>
  <cp:lastModifiedBy>Aivis Hammers</cp:lastModifiedBy>
  <cp:revision>2</cp:revision>
  <cp:lastPrinted>2015-01-09T08:13:00Z</cp:lastPrinted>
  <dcterms:created xsi:type="dcterms:W3CDTF">2021-03-25T13:47:00Z</dcterms:created>
  <dcterms:modified xsi:type="dcterms:W3CDTF">2021-03-25T13:47:00Z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