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25-TA-2914: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iesaisti Čerņihivas apgabala, Ukraina, rekonstrukcijā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iesaisti Čerņihivas apgabala, Ukraina, rekonstrukcijā"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informatīvajā ziņojumā ir norādīts, ka bezpilota lidaparātu jeb dronu iegāde Ukrainas atbalsta īstenošanai notiks caur Aizsardzības ministrijas īstenotajiem iepirkumiem Ukrainas bruņoto spēku vajadzībām. Lai nodrošinātu, ka preču piegādātāju līmenī netiek sniegts komercdarbības atbalsts, lūdzam papildināt iepriekšminēto skaidrojumu informatīvajā ziņojumā, norādot, ka bezpilota lidaparātu jeb dronu iegāde Ukrainas atbalsta īstenošanai notiks caur Aizsardzības ministrijas īstenotajiem iepirkumiem Ukrainas bruņoto spēku vajadzībām, </w:t>
            </w:r>
            <w:r w:rsidR="00000000" w:rsidRPr="00000000" w:rsidDel="00000000">
              <w:rPr>
                <w:u w:val="single"/>
                <w:rtl w:val="0"/>
              </w:rPr>
              <w:t xml:space="preserve">īstenojot atklātu, pārredzamu, nediskriminējošu un konkurenci nodrošinošu procedūru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25-TA-2914</w:t>
    </w:r>
    <w:r>
      <w:br/>
    </w:r>
    <w:r w:rsidR="00000000" w:rsidRPr="00000000" w:rsidDel="00000000">
      <w:rPr>
        <w:rtl w:val="0"/>
      </w:rPr>
      <w:t xml:space="preserve">Izdrukāts 02.02.2026.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25-TA-2914</w:t>
    </w:r>
    <w:r>
      <w:br/>
    </w:r>
    <w:r w:rsidR="00000000" w:rsidRPr="00000000" w:rsidDel="00000000">
      <w:rPr>
        <w:rtl w:val="0"/>
      </w:rPr>
      <w:t xml:space="preserve">Izdrukāts 02.02.2026.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Atzinumi_25-TA-2914.docx</dc:title>
</cp:coreProperties>
</file>

<file path=docProps/custom.xml><?xml version="1.0" encoding="utf-8"?>
<Properties xmlns="http://schemas.openxmlformats.org/officeDocument/2006/custom-properties" xmlns:vt="http://schemas.openxmlformats.org/officeDocument/2006/docPropsVTypes"/>
</file>