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23-TA-1071: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4.komponentes “Veselība” 4.2. reformu un investīciju virziena “Cilvēkresursu nodrošinājums un prasmju pilnveide” 4.2.1.r. reformas “Cilvēkresursu nodrošinājums un prasmju pilnveide” un 4.2.1.1.i. investīcijas “Atbalsts cilvēkresursu attīstības sistēmas ieviešanai”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4.komponentes “Veselība” 4.2. reformu un investīciju virziena “Cilvēkresursu nodrošinājums un prasmju pilnveide” 4.2.1.r. reformas “Cilvēkresursu nodrošinājums un prasmju pilnveide” un 4.2.1.1.i. investīcijas “Atbalsts cilvēkresursu attīstības sistēmas ieviešanai”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informatīvā ziņojuma projekta 3.1.2.4.apakšpunktā norādītās informācijas nav saprotams kādu priekšlikumu paredzēts iekļaut budžeta likumprojektu paketē, lūdzam skaidri definēt uzraudzības rādītāju.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4.komponentes “Veselība” 4.2. reformu un investīciju virziena “Cilvēkresursu nodrošinājums un prasmju pilnveide” 4.2.1.r. reformas “Cilvēkresursu nodrošinājums un prasmju pilnveide” un 4.2.1.1.i. investīcijas “Atbalsts cilvēkresursu attīstības sistēmas ieviešanai”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2.6. apakšpunktu, norādot kādas nozares iestādes un organizācijas plāno piesaistīt.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4.komponentes “Veselība” 4.2. reformu un investīciju virziena “Cilvēkresursu nodrošinājums un prasmju pilnveide” 4.2.1.r. reformas “Cilvēkresursu nodrošinājums un prasmju pilnveide” un 4.2.1.1.i. investīcijas “Atbalsts cilvēkresursu attīstības sistēmas ieviešanai”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informatīvā ziņojuma 1.6.punktā plānotas darbības, kuru rezultātā tiek sagatavoti dokumenti, nav skaidrs, kāpēc informatīvā ziņojuma 6.2.4.punktā minētas infrastruktūras attīstības izmaksas. Ja tiek plānotas infrastruktūras attīstības izmaksas, lūdzam veikt analīzi komercdarbības atbalsta kontroles kontekstā.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4.komponentes “Veselība” 4.2. reformu un investīciju virziena “Cilvēkresursu nodrošinājums un prasmju pilnveide” 4.2.1.r. reformas “Cilvēkresursu nodrošinājums un prasmju pilnveide” un 4.2.1.1.i. investīcijas “Atbalsts cilvēkresursu attīstības sistēmas ieviešanai”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5.1.punkts aptver analīzi par Veselības ministriju kā finansējuma saņēmēju, taču lūdzam papildināt šo punktu arī ar analīzi komercdarbības atbalsta kontroles kontekstā attiecībā uz sadarbības partneriem, kas minēti šā informatīvā ziņojuma 2.6.punktā. Proti, lūdzam skaidrot, vai sadarbības partneri tiek piesaistīti, piemēram, tiem deleģētu funkciju īstenošanas ietvaros, vai atbalsts tiem tiek sniegts saimniecisko darbību veikšanai un vai vienlaikus izpildās visas Komercdarbības atbalsta kontroles likuma 5.pantā minētās pazīmes, lai apbalstu kvalificētu kā komercdarbības atbalstu (vēršam uzmanību, ka komercdarbības atbalstu iespējams piešķirt tikai, piemērojot atbilstošu komercdarbības atbalsta regulējumu); iespējams, ekonomiskā priekšrocība partneriem kā saimnieciskās darbības veicējiem tiks izslēgta, tos izvēloties atbilstoši informatīvā ziņojuma 6.5.noteiktajai procedūrai.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sniegt skaidrojumu par informatīvā ziņojuma 10.sadaļā minēto biedrību un nodibinājumu iesaisti, proti, vai tās ir plānots piesaistīt kā sadarbības partnerus, vai arī vēl papildus tiem; vai tās plānots izvēlēties, piemērojot informatīvā ziņojuma 6.5.punktā minēto procedūru. Lūdzam veikt analīzi, vērtējot, vai atbalsts biedrībām un nodibinājumiem tiks sniegts saimnieciskās darbības veikšanai un, ja jā, tad tālāk </w:t>
            </w:r>
            <w:r w:rsidR="00000000" w:rsidRPr="00000000" w:rsidDel="00000000">
              <w:rPr>
                <w:rtl w:val="0"/>
              </w:rPr>
              <w:t xml:space="preserve">vērtēt atbilstoši Komercdarbības atbalsta kontroles likuma 5.pantā minētajām pazīmēm.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4.komponentes “Veselība” 4.2. reformu un investīciju virziena “Cilvēkresursu nodrošinājums un prasmju pilnveide” 4.2.1.r. reformas “Cilvēkresursu nodrošinājums un prasmju pilnveide” un 4.2.1.1.i. investīcijas “Atbalsts cilvēkresursu attīstības sistēmas ieviešanai”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skaidra informatīvā ziņojuma 2.6.punktā minēto sadarbības partneru loma un iesaiste šī pasākuma īstenošanā, tajā skaitā, nav skaidrs, kā tie tiks izvēlēti. Attiecīgi lūdzam papildināt informatīvā ziņojuma projektu, vienlaikus sniedzot atbilstošu skaidrojumu.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4.komponentes “Veselība” 4.2. reformu un investīciju virziena “Cilvēkresursu nodrošinājums un prasmju pilnveide” 4.2.1.r. reformas “Cilvēkresursu nodrošinājums un prasmju pilnveide” un 4.2.1.1.i. investīcijas “Atbalsts cilvēkresursu attīstības sistēmas ieviešanai”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ziņojuma projekta 8.5.4.apakšpunktā vārdus “un mērķu”, jo šīs reformas un investīcijas ietvaros nav noteikti sasniedzamie mērķi, ir tikai atskaites punkti.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8.5.4. datu ticamības pārbaudes, t.sk. sasniegto atskaites punktu pamatojošās dokumentācijas pārbaudes.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4.komponentes “Veselība” 4.2. reformu un investīciju virziena “Cilvēkresursu nodrošinājums un prasmju pilnveide” 4.2.1.r. reformas “Cilvēkresursu nodrošinājums un prasmju pilnveide” un 4.2.1.1.i. investīcijas “Atbalsts cilvēkresursu attīstības sistēmas ieviešanai”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3.7.1. un 3.7.2.apakšpunkta numerāciju, ņemot vērā, ka minētie apakšpunkti ir iekļauti 3.9.apakšpunktā.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4.komponentes “Veselība” 4.2. reformu un investīciju virziena “Cilvēkresursu nodrošinājums un prasmju pilnveide” 4.2.1.r. reformas “Cilvēkresursu nodrošinājums un prasmju pilnveide” un 4.2.1.1.i. investīcijas “Atbalsts cilvēkresursu attīstības sistēmas ieviešanai”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informatīvā ziņojuma 4.7.punktā noteikto izmaksu attiecināmības sākuma datumu, t.i. kāpēc tas noteikts tieši 2023.gada 1.janvāris.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4.komponentes “Veselība” 4.2. reformu un investīciju virziena “Cilvēkresursu nodrošinājums un prasmju pilnveide” 4.2.1.r. reformas “Cilvēkresursu nodrošinājums un prasmju pilnveide” un 4.2.1.1.i. investīcijas “Atbalsts cilvēkresursu attīstības sistēmas ieviešanai”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informatīvā ziņojuma 3.3.1.1.apakšpunktā vārdu "mācīšanai" ar vārdu "apmācībai", kā tas noteikts Eiropas Savienības Atveseļošanas un noturības mehānisma plānā.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4.komponentes “Veselība” 4.2. reformu un investīciju virziena “Cilvēkresursu nodrošinājums un prasmju pilnveide” 4.2.1.r. reformas “Cilvēkresursu nodrošinājums un prasmju pilnveide” un 4.2.1.1.i. investīcijas “Atbalsts cilvēkresursu attīstības sistēmas ieviešanai”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2.1.2.apakšpunktā reformas mērķi, atbilstoši Eiropas Savienības Atveseļošanas un noturības mehānisma plānā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 Investīcijas mērķis ir attīstīt vienotu tālākizglītības pieeju veselības jomā, kā arī attīstīt simulāciju pieeju veselības aprūpes izglītības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4.komponentes “Veselība” 4.2. reformu un investīciju virziena “Cilvēkresursu nodrošinājums un prasmju pilnveide” 4.2.1.r. reformas “Cilvēkresursu nodrošinājums un prasmju pilnveide” un 4.2.1.1.i. investīcijas “Atbalsts cilvēkresursu attīstības sistēmas ieviešanai”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2.1.1.apakšpunktā reformas mērķi, atbilstoši Eiropas Savienības Atveseļošanas un noturības mehānisma plānā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 Reformas mērķis ir uzlabot cilvēkresursu nodrošinājuma un prasmju pilnveides sistēmu veselības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4.komponentes “Veselība” 4.2. reformu un investīciju virziena “Cilvēkresursu nodrošinājums un prasmju pilnveide” 4.2.1.r. reformas “Cilvēkresursu nodrošinājums un prasmju pilnveide” un 4.2.1.1.i. investīcijas “Atbalsts cilvēkresursu attīstības sistēmas ieviešanai”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7.4.5.apakspunkts paredz, ka iegūst informāciju saskaņā ar Valsts ieņēmumu dienesta administrēto nodokļu (nodevu) parādnieku datubāzē pieejamo informāciju finansējuma saņēmējam nav nodokļu vai nodevu parādu, kas kopsummā pārsniedz 150 euro, izņemot nodokļu maksājumus, kuru segšanai ir piešķirts samaksas termiņa pagarinājums”.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18.panta pirmās daļas 8.punktā noteikts, ka VID pienākums ir nodrošināt nodokļu (nodevu) iekasēšanas publiskumu, regulāri publicējot informāciju par atsevišķu nodokļu (nodevu) kopieņēmumiem, un informācijas pieejamību par tiem nodokļu maksātājiem, kuriem Valsts ieņēmumu dienesta administrēto nodokļu (nodevu) parāda kopsumma pārsniedz 150 euro, izņemot nodokļu maksājumus, kuru maksāšanas termiņš saskaņā ar šā likuma 24.panta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Informāciju par minētajiem parādniekiem iekļauj Valsts ieņēmumu dienesta administrēto nodokļu (nodevu) parādnieku datubāzē un tās pieejamību nodrošina, ievērojot šā likuma 22.panta pirmās daļas 1.punktā un trešajā daļā minētos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VID publicē informāciju, ja administrēto nodokļu (nodevu) parāda kopsumma pārsniedz 150 euro, </w:t>
            </w:r>
            <w:r w:rsidR="00000000" w:rsidRPr="00000000" w:rsidDel="00000000">
              <w:rPr>
                <w:u w:val="single"/>
                <w:rtl w:val="0"/>
              </w:rPr>
              <w:t xml:space="preserve">izņemot nodokļu maksājumus, kuru maksāšanas termiņš saskaņā ar šā likuma 24.panta pirmo, 1.</w:t>
            </w:r>
            <w:r w:rsidR="00000000" w:rsidRPr="00000000" w:rsidDel="00000000">
              <w:rPr>
                <w:u w:val="single"/>
                <w:vertAlign w:val="superscript"/>
                <w:rtl w:val="0"/>
              </w:rPr>
              <w:t xml:space="preserve">3</w:t>
            </w:r>
            <w:r w:rsidR="00000000" w:rsidRPr="00000000" w:rsidDel="00000000">
              <w:rPr>
                <w:u w:val="single"/>
                <w:rtl w:val="0"/>
              </w:rPr>
              <w:t xml:space="preserve"> un 1.</w:t>
            </w:r>
            <w:r w:rsidR="00000000" w:rsidRPr="00000000" w:rsidDel="00000000">
              <w:rPr>
                <w:u w:val="single"/>
                <w:vertAlign w:val="superscript"/>
                <w:rtl w:val="0"/>
              </w:rPr>
              <w:t xml:space="preserve">7</w:t>
            </w:r>
            <w:r w:rsidR="00000000" w:rsidRPr="00000000" w:rsidDel="00000000">
              <w:rPr>
                <w:u w:val="single"/>
                <w:rtl w:val="0"/>
              </w:rPr>
              <w:t xml:space="preserve"> daļu ir pagarināts, sadalīts termiņos, atlikts vai atkārtoti sadalīts termiņos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7.4.5. apakšpunktu ievērojot likumā “Par nodokļiem un nodevām” 18.panta pirmās daļas 8.punktā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Aleksandrs Savickis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4.komponentes “Veselība” 4.2. reformu un investīciju virziena “Cilvēkresursu nodrošinājums un prasmju pilnveide” 4.2.1.r. reformas “Cilvēkresursu nodrošinājums un prasmju pilnveide” un 4.2.1.1.i. investīcijas “Atbalsts cilvēkresursu attīstības sistēmas ieviešanai”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ziņojuma 7.22.punktā minētā saziņa ar Finanšu ministriju notiek kā Atveseļošanas fonda koordinatoru vai nozares ministriju. Nepieciešamības gadījumā, lūdzam papildināt attiecīgo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4.komponentes “Veselība” 4.2. reformu un investīciju virziena “Cilvēkresursu nodrošinājums un prasmju pilnveide” 4.2.1.r. reformas “Cilvēkresursu nodrošinājums un prasmju pilnveide” un 4.2.1.1.i. investīcijas “Atbalsts cilvēkresursu attīstības sistēmas ieviešanai”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7.20.punktu, papildinot ar vārdiem "no valsts budžeta" aiz vardiem "PVN izmaksas" , lai nerastos interpretācijas iespējas par to, ka PVN izmaksas ir attiecināmas no Atveseļošanas fonda.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4.komponentes “Veselība” 4.2. reformu un investīciju virziena “Cilvēkresursu nodrošinājums un prasmju pilnveide” 4.2.1.r. reformas “Cilvēkresursu nodrošinājums un prasmju pilnveide” un 4.2.1.1.i. investīcijas “Atbalsts cilvēkresursu attīstības sistēmas ieviešanai”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ja attiecināms, apvienot ziņojuma 7.17. punktu ar ziņojuma 6.5.punktu, kurā arī tiek norādīts par iepirkuma procedūru. Attiecīgi abos punktos minētais daļēji pārklājas.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4.komponentes “Veselība” 4.2. reformu un investīciju virziena “Cilvēkresursu nodrošinājums un prasmju pilnveide” 4.2.1.r. reformas “Cilvēkresursu nodrošinājums un prasmju pilnveide” un 4.2.1.1.i. investīcijas “Atbalsts cilvēkresursu attīstības sistēmas ieviešanai”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informatīvā ziņojuma 7.4.punkta pirmo teikumu, ņemot vērā, ka tas dublē informatīvā ziņojuma 7.3.punktu.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4.komponentes “Veselība” 4.2. reformu un investīciju virziena “Cilvēkresursu nodrošinājums un prasmju pilnveide” 4.2.1.r. reformas “Cilvēkresursu nodrošinājums un prasmju pilnveide” un 4.2.1.1.i. investīcijas “Atbalsts cilvēkresursu attīstības sistēmas ieviešanai”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3.6. punktā otro teikumu, norādot, konkrēti kas tas ir par projektu. Ja tas ir domāts DG REFORM projekts, tad vēršam uzmanību, ka no informatīvā ziņojuma 3.7. punkta izriet, ka DG REFORM projekts tiek pagarināts līdz oktobrim, attiecīgi nepieciešams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skaidrot, vai DG REFORMA projekta termiņa pagarināšana neietekmēs investīcijas projekta īstenošanu un rezultātu sasniegšanu noteiktā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4.komponentes “Veselība” 4.2. reformu un investīciju virziena “Cilvēkresursu nodrošinājums un prasmju pilnveide” 4.2.1.r. reformas “Cilvēkresursu nodrošinājums un prasmju pilnveide” un 4.2.1.1.i. investīcijas “Atbalsts cilvēkresursu attīstības sistēmas ieviešanai”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ja attiecināms, aizstāt ziņojuma 3.3.2.punktā vārdus "Veselības ministrija" ar vārdiem "finansējuma saņēmējs".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4.komponentes “Veselība” 4.2. reformu un investīciju virziena “Cilvēkresursu nodrošinājums un prasmju pilnveide” 4.2.1.r. reformas “Cilvēkresursu nodrošinājums un prasmju pilnveide” un 4.2.1.1.i. investīcijas “Atbalsts cilvēkresursu attīstības sistēmas ieviešanai”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domāts ar ziņojuma 3.2.3.punktā minēto oficiālo izdevumu, ja nepieciešams, lūdzu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4.komponentes “Veselība” 4.2. reformu un investīciju virziena “Cilvēkresursu nodrošinājums un prasmju pilnveide” 4.2.1.r. reformas “Cilvēkresursu nodrošinājums un prasmju pilnveide” un 4.2.1.1.i. investīcijas “Atbalsts cilvēkresursu attīstības sistēmas ieviešanai”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ziņojuma 3.2.1.punktu norādot lēmuma pieņemšanas datumu un par ko ir attiecīgais lēmums. Attiecīgu precizējumu lūdzu veikt arī ziņojuma 3.2.2. un 3.4.1.punktā.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4.komponentes “Veselība” 4.2. reformu un investīciju virziena “Cilvēkresursu nodrošinājums un prasmju pilnveide” 4.2.1.r. reformas “Cilvēkresursu nodrošinājums un prasmju pilnveide” un 4.2.1.1.i. investīcijas “Atbalsts cilvēkresursu attīstības sistēmas ieviešanai”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iesniedzot kopijas, tām jābūt sagatavotām atbilstoši Dokumentu juridiskā spēka likumam. (sk. informatīvā ziņojuma 3.2.1.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4.komponentes “Veselība” 4.2. reformu un investīciju virziena “Cilvēkresursu nodrošinājums un prasmju pilnveide” 4.2.1.r. reformas “Cilvēkresursu nodrošinājums un prasmju pilnveide” un 4.2.1.1.i. investīcijas “Atbalsts cilvēkresursu attīstības sistēmas ieviešanai”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informatīvā ziņojuma 1.7.apakšpunktā pilnu vispārīgās datu aizsardzības regulas pilno nosaukumu, pieņemšanas datumu un izdevējiestādi.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4.komponentes “Veselība” 4.2. reformu un investīciju virziena “Cilvēkresursu nodrošinājums un prasmju pilnveide” 4.2.1.r. reformas “Cilvēkresursu nodrošinājums un prasmju pilnveide” un 4.2.1.1.i. investīcijas “Atbalsts cilvēkresursu attīstības sistēmas ieviešanai”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informatīvajā ziņojumā aprakstīt plānoto papildinātību, sinerģiju un demarkāciju saskaņā ar vadlīniju “Vadlīnijas informatīvā ziņojuma vai Ministru kabineta noteikumu izstrādei par Eiropas Savienības Atveseļošanas un noturības mehānisma plāna reformas vai investīcijas ieviešanu” 102.punktu.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Ozoliņa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4.komponentes “Veselība” 4.2. reformu un investīciju virziena “Cilvēkresursu nodrošinājums un prasmju pilnveide” 4.2.1.r. reformas “Cilvēkresursu nodrošinājums un prasmju pilnveide” un 4.2.1.1.i. investīcijas “Atbalsts cilvēkresursu attīstības sistēmas ieviešanai”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7.11.apakšpunkta pirmo teikumu saskaņā ar vadlīniju “Vadlīnijas informatīvā ziņojuma vai Ministru kabineta noteikumu izstrādei par Eiropas Savienības Atveseļošanas un noturības mehānisma plāna reformas vai investīcijas ieviešanu” 81.punktu, ka dokumentus glabā piecu gadus pēc pēdējā maksājuma dalībvalstij, jeb līdz 2031.gada beigām.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 Finansējuma saņēmējs nodrošina dokumentācijas par reformas un investīcijas īstenošanu glabāšanu uz laiku, kas nav īsāks par pieciem gadiem pēc pēdējā maksājuma veikšanas </w:t>
            </w:r>
            <w:r w:rsidR="00000000" w:rsidRPr="00000000" w:rsidDel="00000000">
              <w:rPr>
                <w:b w:val="1"/>
                <w:rtl w:val="0"/>
              </w:rPr>
              <w:t xml:space="preserve">dalībvalstij, jeb vismaz līdz 2031.gada beigām</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Ozoliņa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4.komponentes “Veselība” 4.2. reformu un investīciju virziena “Cilvēkresursu nodrošinājums un prasmju pilnveide” 4.2.1.r. reformas “Cilvēkresursu nodrošinājums un prasmju pilnveide” un 4.2.1.1.i. investīcijas “Atbalsts cilvēkresursu attīstības sistēmas ieviešanai”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7.10.apakšpunktu papildināt ar vārdiem “atskaites punktu” aiz vārdiem “reformas un investīcijas”.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7.10. Finansējuma saņēmējs ir atbildīgs par reformas un investīcijas </w:t>
            </w:r>
            <w:r w:rsidR="00000000" w:rsidRPr="00000000" w:rsidDel="00000000">
              <w:rPr>
                <w:b w:val="1"/>
                <w:rtl w:val="0"/>
              </w:rPr>
              <w:t xml:space="preserve">atskaites punktu </w:t>
            </w:r>
            <w:r w:rsidR="00000000" w:rsidRPr="00000000" w:rsidDel="00000000">
              <w:rPr>
                <w:rtl w:val="0"/>
              </w:rPr>
              <w:t xml:space="preserve">pilnā apjomā sasniegšanu noteiktajā laika grafikā saskaņā ar Atveseļošanas fonda  plānā un  Eiropas Padomes 2021.gada 6.jūlija lēmumā Nr. 2021/0164 par Latvijas Atveseļošanas un noturības mehānisma plāna izvērtējuma apstiprināšanu (turpmāk – Padomes lēmums) definēto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Bērziņa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4.komponentes “Veselība” 4.2. reformu un investīciju virziena “Cilvēkresursu nodrošinājums un prasmju pilnveide” 4.2.1.r. reformas “Cilvēkresursu nodrošinājums un prasmju pilnveide” un 4.2.1.1.i. investīcijas “Atbalsts cilvēkresursu attīstības sistēmas ieviešanai”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4.2.apakšpunktā precizēt valsts budžeta finansējumu, norādot "</w:t>
            </w:r>
            <w:r w:rsidR="00000000" w:rsidRPr="00000000" w:rsidDel="00000000">
              <w:rPr>
                <w:u w:val="single"/>
                <w:rtl w:val="0"/>
              </w:rPr>
              <w:t xml:space="preserve">ne </w:t>
            </w:r>
            <w:r w:rsidR="00000000" w:rsidRPr="00000000" w:rsidDel="00000000">
              <w:rPr>
                <w:rtl w:val="0"/>
              </w:rPr>
              <w:t xml:space="preserve">vairāk kā  630 000,00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Investīcijas kopējais attiecināmais finansējums ir 3 630 000,00 euro, tai skaitā Atveseļošanas fonda finansējums ir  3 000 000,00 euro un valsts budžeta finansējums pievienotās vērtības nodokļa (turpmāk – PVN)  segšanai </w:t>
            </w:r>
            <w:r w:rsidR="00000000" w:rsidRPr="00000000" w:rsidDel="00000000">
              <w:rPr>
                <w:b w:val="1"/>
                <w:u w:val="single"/>
                <w:rtl w:val="0"/>
              </w:rPr>
              <w:t xml:space="preserve">ne </w:t>
            </w:r>
            <w:r w:rsidR="00000000" w:rsidRPr="00000000" w:rsidDel="00000000">
              <w:rPr>
                <w:rtl w:val="0"/>
              </w:rPr>
              <w:t xml:space="preserve">vairāk kā  630 000,00 euro, atbilstoši šī ziņojuma 4.4. apakšpunktā minētajam.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Bērziņa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23-TA-1071</w:t>
    </w:r>
    <w:r>
      <w:br/>
    </w:r>
    <w:r w:rsidR="00000000" w:rsidRPr="00000000" w:rsidDel="00000000">
      <w:rPr>
        <w:rtl w:val="0"/>
      </w:rPr>
      <w:t xml:space="preserve">Izdrukāts 16.05.2023. 17.24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23-TA-1071</w:t>
    </w:r>
    <w:r>
      <w:br/>
    </w:r>
    <w:r w:rsidR="00000000" w:rsidRPr="00000000" w:rsidDel="00000000">
      <w:rPr>
        <w:rtl w:val="0"/>
      </w:rPr>
      <w:t xml:space="preserve">Izdrukāts 16.05.2023. 17.24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Atzinumi_23-TA-1071.docx</dc:title>
</cp:coreProperties>
</file>

<file path=docProps/custom.xml><?xml version="1.0" encoding="utf-8"?>
<Properties xmlns="http://schemas.openxmlformats.org/officeDocument/2006/custom-properties" xmlns:vt="http://schemas.openxmlformats.org/officeDocument/2006/docPropsVTypes"/>
</file>