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6. aprīļa noteikumos Nr. 343 "Noteikumi par lielgabarīta un smagsvara pārvadājumiem"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papildināts ar jaunu 24.</w:t>
            </w:r>
            <w:r w:rsidR="00000000" w:rsidRPr="00000000" w:rsidDel="00000000">
              <w:rPr>
                <w:vertAlign w:val="superscript"/>
                <w:rtl w:val="0"/>
              </w:rPr>
              <w:t xml:space="preserve">1</w:t>
            </w:r>
            <w:r w:rsidR="00000000" w:rsidRPr="00000000" w:rsidDel="00000000">
              <w:rPr>
                <w:rtl w:val="0"/>
              </w:rPr>
              <w:t xml:space="preserve"> punktu, nosakot, ka izsniegto atļauju var anulēt vai pārtraukt, balstoties uz transportlīdzekļa īpašnieka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noteikumu projekta anotācijas 4.sadaļā netiek norādīts neviens normatīvais akts kā saistītais un papildu grozāmais, taču atceroties to, ka Satiksmes ministrija 2025.gada jūnijā bija uzsākusi saskaņošanas procesu tiesību akta projektam "Grozījumi Ministru kabineta 2010. gada 28. decembra noteikumos Nr. 1228 "Noteikumi par lielgabarīta un smagsvara pārvadājumu atļaujas izsniegšanas valsts nodevas apmēru, samaksas kārtību un atbrīvojumiem"", kura mērķis bija ieviest daļēju valsts nodevas atmaksu, ja atļauja tiek pārtraukta pirms termiņa, ko Finanšu ministrija nesaskaņoja, lūdzam šajā noteikumu projekta anotācijā detalizētāk skaidrot risināmo problēmjautājumu (kas tiek risināts, papildinot noteikumus ar 24.</w:t>
            </w:r>
            <w:r w:rsidR="00000000" w:rsidRPr="00000000" w:rsidDel="00000000">
              <w:rPr>
                <w:vertAlign w:val="superscript"/>
                <w:rtl w:val="0"/>
              </w:rPr>
              <w:t xml:space="preserve">1</w:t>
            </w:r>
            <w:r w:rsidR="00000000" w:rsidRPr="00000000" w:rsidDel="00000000">
              <w:rPr>
                <w:rtl w:val="0"/>
              </w:rPr>
              <w:t xml:space="preserve"> punktā iekļauto regulējumu), cik tas ir aktuāli. Vai ir plānots, ka uz iesnieguma pamata varēs anulēt vai pārtraukt arī uz dažām dienām izsniegtās atļaujas un vai tas iestādei, kas atcels atļaujas, neradīs papildu slogu. Šobrīd noteikumu projekta anotācijā par konkrēto normu vispār nekas netiek paskaidrots.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25-TA-896</w:t>
    </w:r>
    <w:r>
      <w:br/>
    </w:r>
    <w:r w:rsidR="00000000" w:rsidRPr="00000000" w:rsidDel="00000000">
      <w:rPr>
        <w:rtl w:val="0"/>
      </w:rPr>
      <w:t xml:space="preserve">Izdrukāts 22.09.2025. 15.00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25-TA-896</w:t>
    </w:r>
    <w:r>
      <w:br/>
    </w:r>
    <w:r w:rsidR="00000000" w:rsidRPr="00000000" w:rsidDel="00000000">
      <w:rPr>
        <w:rtl w:val="0"/>
      </w:rPr>
      <w:t xml:space="preserve">Izdrukāts 22.09.2025. 15.00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Atzinumi_25-TA-896.docx</dc:title>
</cp:coreProperties>
</file>

<file path=docProps/custom.xml><?xml version="1.0" encoding="utf-8"?>
<Properties xmlns="http://schemas.openxmlformats.org/officeDocument/2006/custom-properties" xmlns:vt="http://schemas.openxmlformats.org/officeDocument/2006/docPropsVTypes"/>
</file>