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23-TA-1903: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Ēnu ekonomikas ierobežošanas plāns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aicina tomēr rast iespēju Plāna projekta 5.1.2. punkta sadaļu "Darbības rezultāts" precizēt, konkretizējot, kurš uzņēmumu likvidācijas procesa posms ir sarežģīts un būtu jāvienkāršo. Tieslietu ministrija ir izvērtējusi likvidācijas regulējumu un nav konstatējusi nepilnības tajā. Ja plāna autors nespēj identificēt risināmo problemātiku, tad šāds uzdevums plānā nav iekļaujams un lūdzam to izslēgt.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pārbaudīt, vai Plāna projekta 5.1.1. punktā iekļautā atsauce uz Lietuvas pieredzi "</w:t>
            </w:r>
            <w:r w:rsidR="00000000" w:rsidRPr="00000000" w:rsidDel="00000000">
              <w:rPr>
                <w:i w:val="1"/>
                <w:rtl w:val="0"/>
              </w:rPr>
              <w:t xml:space="preserve">In 2021 the Bank of Lithuania and the Competition Council published a study assessing access to finance for small and medium-sized enterprises during the 2018-2019 period</w:t>
            </w:r>
            <w:r w:rsidR="00000000" w:rsidRPr="00000000" w:rsidDel="00000000">
              <w:rPr>
                <w:rtl w:val="0"/>
              </w:rPr>
              <w:t xml:space="preserve">" ir korekta, ņemot vērā, ka avots ir lietuviešu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23-TA-1903</w:t>
    </w:r>
    <w:r>
      <w:br/>
    </w:r>
    <w:r w:rsidR="00000000" w:rsidRPr="00000000" w:rsidDel="00000000">
      <w:rPr>
        <w:rtl w:val="0"/>
      </w:rPr>
      <w:t xml:space="preserve">Izdrukāts 18.10.2023. 21.34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23-TA-1903</w:t>
    </w:r>
    <w:r>
      <w:br/>
    </w:r>
    <w:r w:rsidR="00000000" w:rsidRPr="00000000" w:rsidDel="00000000">
      <w:rPr>
        <w:rtl w:val="0"/>
      </w:rPr>
      <w:t xml:space="preserve">Izdrukāts 18.10.2023. 21.34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Atzinumi_23-TA-1903.docx</dc:title>
</cp:coreProperties>
</file>

<file path=docProps/custom.xml><?xml version="1.0" encoding="utf-8"?>
<Properties xmlns="http://schemas.openxmlformats.org/officeDocument/2006/custom-properties" xmlns:vt="http://schemas.openxmlformats.org/officeDocument/2006/docPropsVTypes"/>
</file>