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globālās tirgus situācijas nelabvēlīgo ietekmi uz Latvijas graudu un rapšu ražošanas nozari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Lauksaimniecības kooperatīvu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globālās tirgus situācijas nelabvēlīgo ietekmi uz Latvijas graudu un rapšu ražošanas nozari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 informatīvā ziņojuma “Par globālās tirgus situācijas nelabvēlīgo ietekmi uz Latvijas graudu un rapšu ražošanas nozari” izņemt vai arī turpmākās sarunās neatsaukties uz 2. attēlā (4.lpp.) ietverto informāciju - Pārtikas kviešu vidējā iepirkuma cena Latvijā un pārējās ES valstīs 2022. gadā un 2023. gada aprīlī (avots: ZM pēc EK datiem). Dati nav objektīvi, jo neatspoguļo patieso ainu. Ja nepieciešams, laipni aicināti, detalizētākam izklāstam.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Rolands Feldmanis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23-TA-1392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23-TA-1392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