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par sabiedrības līdzdalību)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51.lpp., norādot, uz kuru brīdi ir sniegti Garantiju programmas un subsīdijas "Balsts" rādītāji. Informējam, ka uz 31.12.2024. ir izsniegtas kopumā 27 892 garantijas, bērnu skaits ģimenēs 40 996, savukārt, uz 31.12.2024. ir izsniegtas 1724 subsīdijas "Balsts", bērnu skaits ģimenēs 5327.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Fernāte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13.03.2025.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13.03.2025.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