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25-TA-1922: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pārziņā esošo Eiropas Savienības fondu un ārvalstu finanšu palīdzības aktualitātēm līdz 2025.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3.pielikuma 104.rindas informāciju,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kolonna - precizēt kārtas numuru no trešās uz otro. Skaidrojam, ka kopumā pasākuma ietvaros plānotas trīs atlases kārtas. Saskaņā ar Ministru kabineta 2024.gada 19.novembra noteikumu Nr. 726 "Eiropas Savienības kohēzijas politikas programmas 2021.–2027. gadam 2.3.1. specifiskā atbalsta mērķa "Veicināt ilgtspējīgu daudzveidu mobilitāti pilsētās" 2.3.1.2. pasākuma "Multimodāls sabiedriskā transporta tīkls" īstenošanas noteikumi" 12. punktu katras nākamās atlases kārtas finansējums ir iepriekšējās atlases kārtas finansējuma atlikums. Ņemot vērā minēto, finansējuma atlikums trešajai atlases kārtai nav zināms pirms otrā atlases kārta ir pabeigta.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precizēt finansējumu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 kolonna - 64 555 389 </w:t>
            </w:r>
            <w:r w:rsidR="00000000" w:rsidRPr="00000000" w:rsidDel="00000000">
              <w:rPr>
                <w:i w:val="1"/>
                <w:rtl w:val="0"/>
              </w:rPr>
              <w:t xml:space="preserve">euro </w:t>
            </w:r>
            <w:r w:rsidR="00000000" w:rsidRPr="00000000" w:rsidDel="00000000">
              <w:rPr>
                <w:rtl w:val="0"/>
              </w:rPr>
              <w:t xml:space="preserve">(faktiskais atlikums pēc pirmās atlases kārtas, kas būs pieejams otrai atlases kārtai);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kolonna - 75 046 702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kolonna - 10 491 313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 kolonnā - lūdzam precizēt datumu uz 2025.gada III.ceturksni, ņemot vērā to, ka šobrīd ir Ministru kabineta noteikumu grozījumu saskaņošanas process un otrā atlases kārta tiks izsludināta pēc to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Krūmiņa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informatīvā ziņojuma (20.lpp.) pēdējo rindkopu, kā arī papildināt ar informāciju, ka Satiksmes ministrija 27.08.2025. ir uzsākusi Ministru kabineta noteikumu grozījumu saskaņošanu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tabulas Nr. 2 “Atveseļošanas fonda neuzņemto saistību līgumu noslēgšanas termiņi, lai nodrošinātu atskaites punktu un mērķu sasniegšanu, kā arī budžeta izdevumu izpildi, milj. </w:t>
            </w:r>
            <w:r w:rsidR="00000000" w:rsidRPr="00000000" w:rsidDel="00000000">
              <w:rPr>
                <w:i w:val="1"/>
                <w:rtl w:val="0"/>
              </w:rPr>
              <w:t xml:space="preserve">euro</w:t>
            </w:r>
            <w:r w:rsidR="00000000" w:rsidRPr="00000000" w:rsidDel="00000000">
              <w:rPr>
                <w:rtl w:val="0"/>
              </w:rPr>
              <w:t xml:space="preserve">” aili “EDZL RCS projekts 1.1.1.1.i.1. Konkurētspējīgs dzelzceļa pasažieru transports kopējā Rīgas pilsētas sabiedriskā transporta sistēmā”, norādot, ka Satiksmes ministrija 27.08.2025. ir uzsākusi Ministru kabineta noteikumu  grozījumu saskaņošanu TAP portālā un līgums ar CFLA tiks noslēgts tuvākajā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Muižniece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pieņemti Ministru kabineta 2025. gada 19. augusta noteikumi Nr. 513 "Eiropas Savienības kohēzijas politikas programmas 2021.–2027. gadam 3.1.1. specifiskā atbalsta mērķa "Attīstīt ilgtspējīgu, pret klimatu izturīgu, inteliģentu, drošu un vairākveidu TEN-T infrastruktūru" 3.1.1.5. pasākuma "Nacionālās nozīmes centru maģistrālo ielu un esošo maršrutu attīstība" īstenošanas noteikumi" (https://likumi.lv/ta/id/362579).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informatīvajā ziņojumā (9.lpp., tostarp attēlā Nr. 4) precizēt informāciju par 3.1.1.5.pasākuma ieviešanu un normatīvā regulējuma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Muižniece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pieņemti Ministru kabineta 2025. gada 19.augusta noteikumi Nr. 513 "Eiropas Savienības kohēzijas politikas programmas 2021.–2027. gadam 3.1.1. specifiskā atbalsta mērķa "Attīstīt ilgtspējīgu, pret klimatu izturīgu, inteliģentu, drošu un vairākveidu TEN-T infrastruktūru" 3.1.1.5. pasākuma "Nacionālās nozīmes centru maģistrālo ielu un esošo maršrutu attīstība" īstenošanas noteikumi" (https://likumi.lv/ta/id/362579).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informatīvā ziņojuma 3.pielikumā precizēt 3.1.1.5.pasākuma ieviešanas izstrādes laika grafika progresu: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ka normatīvais regulējums ir apstiprināts, tostarp precizējot Ministru kabineta apstiprināšanas datumu uz 19.08.2025.;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precizējot atlases uzsākšanas termiņu no 2025 II uz 2025 III (informatīvi FM: CFLA atlasi plāno izsludināt līdz 15.09.2025.).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Muižniece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07.08.2025. ir uzsākusi 1. atlases kārtas noteikumu saskaņošanu TAP portālā, savukārt 2. atlases kārtas noteikumu saskaņošana tiks uzsākta tuvākajā laikā, lūdzam precizēt informatīvo ziņojumu, norādot pie 3.1.1.1. pasākuma “Dzelzceļa infrastruktūras attīstība un energoefektivitātes uzlabošana sabiedriskajos pasažieru pārvadājumos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kolonnā R “MK apstiprināšanas datums/ plānotais gads un ceturksnis” mainot vērtību no 20025 II uz 2025 III;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kolonnā S “Atlases uzsākšanas datums / plānotais gads un ceturksnis” mainot vērtību no 20025 III uz 2025 IV.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Muižniece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norādot pie 3.1.1.6. pasākuma “Lielo ostu publiskās infrastruktūras attīstība” kolonnā S “Atlases uzsākšanas datums / plānotais gads un ceturksnis”, ka projektu iesniegumu atlase noslēgusies 2025. gada 1. ceturksnī. Vienlaikus lūdzam 3.1.1.6. pasākuma finansējumu norādīt saskaņā ar apstiprināto Programmas papildinājuma versiju (KF finansējums 8 113 999 EUR, kopējais pasākuma finansējums 9 545 882 EUR un nacionālais līdzfinansējums 1 431 883 EUR), ņemot vērā, ka ierosinātie grozījumi par papildus finansējuma piešķiršanu paredz jauna pasākuma veidošanu prioritātes, kas īpaši paredzēta militārās mobilitātes stiprināšanai,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Muižniece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04.09.2025. 22.02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25-TA-1922</w:t>
    </w:r>
    <w:r>
      <w:br/>
    </w:r>
    <w:r w:rsidR="00000000" w:rsidRPr="00000000" w:rsidDel="00000000">
      <w:rPr>
        <w:rtl w:val="0"/>
      </w:rPr>
      <w:t xml:space="preserve">Izdrukāts 04.09.2025. 22.02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Atzinumi_25-TA-1922.docx</dc:title>
</cp:coreProperties>
</file>

<file path=docProps/custom.xml><?xml version="1.0" encoding="utf-8"?>
<Properties xmlns="http://schemas.openxmlformats.org/officeDocument/2006/custom-properties" xmlns:vt="http://schemas.openxmlformats.org/officeDocument/2006/docPropsVTypes"/>
</file>