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7FF9" w14:textId="13BBEE7B" w:rsidR="00DB36D7" w:rsidRPr="00DC76CD" w:rsidRDefault="00DB36D7" w:rsidP="00DB36D7">
      <w:pPr>
        <w:spacing w:after="0" w:line="240" w:lineRule="auto"/>
        <w:jc w:val="center"/>
      </w:pPr>
      <w:r w:rsidRPr="009C3250">
        <w:rPr>
          <w:noProof/>
          <w:sz w:val="40"/>
          <w:szCs w:val="40"/>
        </w:rPr>
        <w:drawing>
          <wp:inline distT="0" distB="0" distL="0" distR="0" wp14:anchorId="48EEE14F" wp14:editId="2BB8B2D6">
            <wp:extent cx="539750" cy="539750"/>
            <wp:effectExtent l="0" t="0" r="0" b="0"/>
            <wp:docPr id="1327478014" name="Attēls 3" descr="Attēls, kurā ir skečs, bal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78014" name="Attēls 3" descr="Attēls, kurā ir skečs, balts&#10;&#10;Mākslīgā intelekta ģenerēts saturs var būt nepareiz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p>
    <w:p w14:paraId="1EA838FE" w14:textId="77777777" w:rsidR="00DB36D7" w:rsidRPr="00DB36D7" w:rsidRDefault="00DB36D7" w:rsidP="00DB36D7">
      <w:pPr>
        <w:widowControl w:val="0"/>
        <w:autoSpaceDE w:val="0"/>
        <w:spacing w:after="0" w:line="240" w:lineRule="auto"/>
        <w:jc w:val="center"/>
        <w:rPr>
          <w:rFonts w:ascii="Bookman Old Style" w:hAnsi="Bookman Old Style" w:cs="Tahoma"/>
          <w:bCs/>
          <w:sz w:val="38"/>
          <w:szCs w:val="42"/>
          <w:u w:val="single"/>
        </w:rPr>
      </w:pPr>
      <w:r w:rsidRPr="00DB36D7">
        <w:rPr>
          <w:rFonts w:ascii="Bookman Old Style" w:hAnsi="Bookman Old Style" w:cs="Tahoma"/>
          <w:bCs/>
          <w:sz w:val="38"/>
          <w:szCs w:val="42"/>
          <w:u w:val="single"/>
        </w:rPr>
        <w:t>LATVIJAS LAUKU ĢIMENES ĀRSTU ASOCIĀCIJA</w:t>
      </w:r>
    </w:p>
    <w:p w14:paraId="369F3154" w14:textId="77777777" w:rsidR="00DB36D7" w:rsidRPr="00DB36D7" w:rsidRDefault="00DB36D7" w:rsidP="00DB36D7">
      <w:pPr>
        <w:keepNext/>
        <w:spacing w:after="0" w:line="240" w:lineRule="auto"/>
        <w:jc w:val="center"/>
        <w:outlineLvl w:val="0"/>
        <w:rPr>
          <w:rFonts w:ascii="Times New Roman" w:hAnsi="Times New Roman"/>
          <w:sz w:val="13"/>
          <w:szCs w:val="13"/>
        </w:rPr>
      </w:pPr>
      <w:proofErr w:type="spellStart"/>
      <w:r w:rsidRPr="00DB36D7">
        <w:rPr>
          <w:rFonts w:ascii="Times New Roman" w:hAnsi="Times New Roman"/>
          <w:b/>
          <w:kern w:val="3"/>
          <w:sz w:val="13"/>
          <w:szCs w:val="13"/>
          <w:lang w:eastAsia="lv-LV"/>
        </w:rPr>
        <w:t>Reģ</w:t>
      </w:r>
      <w:proofErr w:type="spellEnd"/>
      <w:r w:rsidRPr="00DB36D7">
        <w:rPr>
          <w:rFonts w:ascii="Times New Roman" w:hAnsi="Times New Roman"/>
          <w:b/>
          <w:kern w:val="3"/>
          <w:sz w:val="13"/>
          <w:szCs w:val="13"/>
          <w:lang w:eastAsia="lv-LV"/>
        </w:rPr>
        <w:t xml:space="preserve">. Nr. 40008062244, Bērzpils iela 14 – 17, Balvi, LV-4501, tālr. +37126606776;  +3712 9141688, fax  +37167112778; e-pasts: </w:t>
      </w:r>
      <w:hyperlink r:id="rId9" w:history="1">
        <w:r w:rsidRPr="00DB36D7">
          <w:rPr>
            <w:rFonts w:ascii="Times New Roman" w:hAnsi="Times New Roman"/>
            <w:b/>
            <w:kern w:val="3"/>
            <w:sz w:val="13"/>
            <w:szCs w:val="13"/>
            <w:u w:val="single"/>
            <w:lang w:eastAsia="lv-LV"/>
          </w:rPr>
          <w:t>llgaa@llgaa.lv</w:t>
        </w:r>
      </w:hyperlink>
      <w:r w:rsidRPr="00DB36D7">
        <w:rPr>
          <w:rFonts w:ascii="Times New Roman" w:hAnsi="Times New Roman"/>
          <w:b/>
          <w:kern w:val="3"/>
          <w:sz w:val="13"/>
          <w:szCs w:val="13"/>
          <w:lang w:eastAsia="lv-LV"/>
        </w:rPr>
        <w:t xml:space="preserve"> ; </w:t>
      </w:r>
      <w:hyperlink r:id="rId10" w:history="1">
        <w:r w:rsidRPr="00DB36D7">
          <w:rPr>
            <w:rFonts w:ascii="Times New Roman" w:hAnsi="Times New Roman"/>
            <w:b/>
            <w:kern w:val="3"/>
            <w:sz w:val="13"/>
            <w:szCs w:val="13"/>
            <w:u w:val="single"/>
            <w:lang w:eastAsia="lv-LV"/>
          </w:rPr>
          <w:t>liga_kozlovska@inbox.lv</w:t>
        </w:r>
      </w:hyperlink>
    </w:p>
    <w:p w14:paraId="181E221F" w14:textId="77777777" w:rsidR="00353716" w:rsidRPr="00353716" w:rsidRDefault="00353716" w:rsidP="00353716">
      <w:pPr>
        <w:rPr>
          <w:rFonts w:ascii="Times New Roman" w:hAnsi="Times New Roman"/>
          <w:sz w:val="26"/>
          <w:szCs w:val="26"/>
        </w:rPr>
      </w:pPr>
    </w:p>
    <w:p w14:paraId="570FB822" w14:textId="43D3AFCD" w:rsidR="00353716" w:rsidRPr="00353716" w:rsidRDefault="00353716" w:rsidP="00353716">
      <w:pPr>
        <w:rPr>
          <w:rFonts w:ascii="Times New Roman" w:hAnsi="Times New Roman"/>
          <w:sz w:val="26"/>
          <w:szCs w:val="26"/>
        </w:rPr>
      </w:pPr>
      <w:r w:rsidRPr="00353716">
        <w:rPr>
          <w:rFonts w:ascii="Times New Roman" w:hAnsi="Times New Roman"/>
          <w:sz w:val="26"/>
          <w:szCs w:val="26"/>
        </w:rPr>
        <w:t>2026</w:t>
      </w:r>
      <w:r w:rsidR="008601B2">
        <w:rPr>
          <w:rFonts w:ascii="Times New Roman" w:hAnsi="Times New Roman"/>
          <w:sz w:val="26"/>
          <w:szCs w:val="26"/>
        </w:rPr>
        <w:t xml:space="preserve">. </w:t>
      </w:r>
      <w:r w:rsidRPr="00353716">
        <w:rPr>
          <w:rFonts w:ascii="Times New Roman" w:hAnsi="Times New Roman"/>
          <w:sz w:val="26"/>
          <w:szCs w:val="26"/>
        </w:rPr>
        <w:t>gada 11.  februārī.</w:t>
      </w:r>
    </w:p>
    <w:p w14:paraId="1117C506" w14:textId="77777777" w:rsidR="00353716" w:rsidRPr="00353716" w:rsidRDefault="00353716" w:rsidP="00353716">
      <w:pPr>
        <w:spacing w:after="0" w:line="240" w:lineRule="auto"/>
        <w:jc w:val="right"/>
        <w:rPr>
          <w:rFonts w:ascii="Times New Roman" w:hAnsi="Times New Roman"/>
          <w:b/>
          <w:sz w:val="26"/>
          <w:szCs w:val="26"/>
        </w:rPr>
      </w:pPr>
      <w:r w:rsidRPr="00353716">
        <w:rPr>
          <w:rFonts w:ascii="Times New Roman" w:hAnsi="Times New Roman"/>
          <w:b/>
          <w:sz w:val="26"/>
          <w:szCs w:val="26"/>
        </w:rPr>
        <w:t>LR Veselības ministrijai,</w:t>
      </w:r>
    </w:p>
    <w:p w14:paraId="57EE3465" w14:textId="77777777" w:rsidR="00353716" w:rsidRPr="00353716" w:rsidRDefault="00353716" w:rsidP="00353716">
      <w:pPr>
        <w:spacing w:after="0" w:line="240" w:lineRule="auto"/>
        <w:jc w:val="right"/>
        <w:rPr>
          <w:rFonts w:ascii="Times New Roman" w:hAnsi="Times New Roman"/>
          <w:color w:val="000000"/>
          <w:sz w:val="26"/>
          <w:szCs w:val="26"/>
          <w:shd w:val="clear" w:color="auto" w:fill="FFFFFF"/>
        </w:rPr>
      </w:pPr>
      <w:r w:rsidRPr="00353716">
        <w:rPr>
          <w:rFonts w:ascii="Times New Roman" w:hAnsi="Times New Roman"/>
          <w:color w:val="000000"/>
          <w:sz w:val="26"/>
          <w:szCs w:val="26"/>
          <w:shd w:val="clear" w:color="auto" w:fill="FFFFFF"/>
        </w:rPr>
        <w:t xml:space="preserve">Brīvības iela 72, </w:t>
      </w:r>
    </w:p>
    <w:p w14:paraId="685CEFE3" w14:textId="77777777" w:rsidR="00353716" w:rsidRPr="00353716" w:rsidRDefault="00353716" w:rsidP="00353716">
      <w:pPr>
        <w:spacing w:after="0" w:line="240" w:lineRule="auto"/>
        <w:jc w:val="right"/>
        <w:rPr>
          <w:rFonts w:ascii="Times New Roman" w:hAnsi="Times New Roman"/>
          <w:sz w:val="26"/>
          <w:szCs w:val="26"/>
        </w:rPr>
      </w:pPr>
      <w:r w:rsidRPr="00353716">
        <w:rPr>
          <w:rFonts w:ascii="Times New Roman" w:hAnsi="Times New Roman"/>
          <w:color w:val="000000"/>
          <w:sz w:val="26"/>
          <w:szCs w:val="26"/>
          <w:shd w:val="clear" w:color="auto" w:fill="FFFFFF"/>
        </w:rPr>
        <w:t>Rīga, LV-1011, Latvija</w:t>
      </w:r>
    </w:p>
    <w:p w14:paraId="506BD891" w14:textId="77777777" w:rsidR="00353716" w:rsidRPr="00353716" w:rsidRDefault="00353716" w:rsidP="00353716">
      <w:pPr>
        <w:rPr>
          <w:rFonts w:ascii="Times New Roman" w:hAnsi="Times New Roman"/>
          <w:b/>
          <w:sz w:val="26"/>
          <w:szCs w:val="26"/>
        </w:rPr>
      </w:pPr>
    </w:p>
    <w:p w14:paraId="1F9C8B25" w14:textId="0A9EEDD2" w:rsidR="00DB36D7" w:rsidRDefault="008601B2" w:rsidP="00DB36D7">
      <w:pPr>
        <w:spacing w:after="0" w:line="240" w:lineRule="auto"/>
        <w:rPr>
          <w:rFonts w:ascii="Times New Roman" w:hAnsi="Times New Roman"/>
          <w:bCs/>
          <w:i/>
          <w:iCs/>
          <w:sz w:val="26"/>
          <w:szCs w:val="26"/>
        </w:rPr>
      </w:pPr>
      <w:r>
        <w:rPr>
          <w:rFonts w:ascii="Times New Roman" w:hAnsi="Times New Roman"/>
          <w:bCs/>
          <w:i/>
          <w:iCs/>
          <w:sz w:val="26"/>
          <w:szCs w:val="26"/>
        </w:rPr>
        <w:t xml:space="preserve">      </w:t>
      </w:r>
    </w:p>
    <w:p w14:paraId="0001F8A2" w14:textId="33EE6A01" w:rsidR="00353716" w:rsidRPr="00353716" w:rsidRDefault="008601B2" w:rsidP="00DB36D7">
      <w:pPr>
        <w:spacing w:after="0" w:line="240" w:lineRule="auto"/>
        <w:rPr>
          <w:rFonts w:ascii="Times New Roman" w:hAnsi="Times New Roman"/>
          <w:bCs/>
          <w:i/>
          <w:iCs/>
          <w:sz w:val="26"/>
          <w:szCs w:val="26"/>
        </w:rPr>
      </w:pPr>
      <w:r>
        <w:rPr>
          <w:rFonts w:ascii="Times New Roman" w:hAnsi="Times New Roman"/>
          <w:bCs/>
          <w:i/>
          <w:iCs/>
          <w:sz w:val="26"/>
          <w:szCs w:val="26"/>
        </w:rPr>
        <w:t xml:space="preserve">Atbalsts </w:t>
      </w:r>
      <w:r w:rsidR="00353716" w:rsidRPr="00353716">
        <w:rPr>
          <w:rFonts w:ascii="Times New Roman" w:hAnsi="Times New Roman"/>
          <w:bCs/>
          <w:i/>
          <w:iCs/>
          <w:sz w:val="26"/>
          <w:szCs w:val="26"/>
        </w:rPr>
        <w:t>Ministru kabineta noteikumu Nr.555 grozījumu projekt</w:t>
      </w:r>
      <w:r>
        <w:rPr>
          <w:rFonts w:ascii="Times New Roman" w:hAnsi="Times New Roman"/>
          <w:bCs/>
          <w:i/>
          <w:iCs/>
          <w:sz w:val="26"/>
          <w:szCs w:val="26"/>
        </w:rPr>
        <w:t>am</w:t>
      </w:r>
      <w:r w:rsidR="00353716" w:rsidRPr="00353716">
        <w:rPr>
          <w:rFonts w:ascii="Times New Roman" w:hAnsi="Times New Roman"/>
          <w:bCs/>
          <w:i/>
          <w:iCs/>
          <w:sz w:val="26"/>
          <w:szCs w:val="26"/>
        </w:rPr>
        <w:t xml:space="preserve"> ( TAP lieta Nr. 26 -TA-237)</w:t>
      </w:r>
      <w:r>
        <w:rPr>
          <w:rFonts w:ascii="Times New Roman" w:hAnsi="Times New Roman"/>
          <w:bCs/>
          <w:i/>
          <w:iCs/>
          <w:sz w:val="26"/>
          <w:szCs w:val="26"/>
        </w:rPr>
        <w:t xml:space="preserve"> un</w:t>
      </w:r>
      <w:r w:rsidRPr="008601B2">
        <w:rPr>
          <w:rFonts w:ascii="Times New Roman" w:hAnsi="Times New Roman"/>
          <w:bCs/>
          <w:i/>
          <w:iCs/>
          <w:sz w:val="26"/>
          <w:szCs w:val="26"/>
        </w:rPr>
        <w:t xml:space="preserve"> </w:t>
      </w:r>
      <w:r>
        <w:rPr>
          <w:rFonts w:ascii="Times New Roman" w:hAnsi="Times New Roman"/>
          <w:bCs/>
          <w:i/>
          <w:iCs/>
          <w:sz w:val="26"/>
          <w:szCs w:val="26"/>
        </w:rPr>
        <w:t>p</w:t>
      </w:r>
      <w:r w:rsidRPr="00353716">
        <w:rPr>
          <w:rFonts w:ascii="Times New Roman" w:hAnsi="Times New Roman"/>
          <w:bCs/>
          <w:i/>
          <w:iCs/>
          <w:sz w:val="26"/>
          <w:szCs w:val="26"/>
        </w:rPr>
        <w:t>retargumenti Latvijas Ģimenes ārstu asociācijas iebildumiem</w:t>
      </w:r>
      <w:r>
        <w:rPr>
          <w:rFonts w:ascii="Times New Roman" w:hAnsi="Times New Roman"/>
          <w:bCs/>
          <w:i/>
          <w:iCs/>
          <w:sz w:val="26"/>
          <w:szCs w:val="26"/>
        </w:rPr>
        <w:t>.</w:t>
      </w:r>
    </w:p>
    <w:p w14:paraId="7278CFFD" w14:textId="77777777" w:rsidR="00353716" w:rsidRPr="00353716" w:rsidRDefault="00353716" w:rsidP="00353716">
      <w:pPr>
        <w:rPr>
          <w:rFonts w:ascii="Times New Roman" w:hAnsi="Times New Roman"/>
          <w:b/>
          <w:sz w:val="26"/>
          <w:szCs w:val="26"/>
        </w:rPr>
      </w:pPr>
    </w:p>
    <w:p w14:paraId="039C17D4" w14:textId="19B2CD6A" w:rsidR="00353716" w:rsidRPr="00353716" w:rsidRDefault="008601B2" w:rsidP="00353716">
      <w:pPr>
        <w:rPr>
          <w:rFonts w:ascii="Times New Roman" w:hAnsi="Times New Roman"/>
          <w:noProof/>
          <w:sz w:val="26"/>
          <w:szCs w:val="26"/>
        </w:rPr>
      </w:pPr>
      <w:r>
        <w:rPr>
          <w:rFonts w:ascii="Times New Roman" w:hAnsi="Times New Roman"/>
          <w:sz w:val="26"/>
          <w:szCs w:val="26"/>
        </w:rPr>
        <w:t xml:space="preserve">     </w:t>
      </w:r>
      <w:r w:rsidR="00353716" w:rsidRPr="00353716">
        <w:rPr>
          <w:rFonts w:ascii="Times New Roman" w:hAnsi="Times New Roman"/>
          <w:sz w:val="26"/>
          <w:szCs w:val="26"/>
        </w:rPr>
        <w:t>Iepazīstoties ar Ministru kabineta noteikumu Nr.555 grozījumu projektu ( TAP lieta Nr. 26 -TA-237)</w:t>
      </w:r>
      <w:r w:rsidR="00353716" w:rsidRPr="00353716">
        <w:rPr>
          <w:rFonts w:ascii="Times New Roman" w:hAnsi="Times New Roman"/>
          <w:noProof/>
          <w:sz w:val="26"/>
          <w:szCs w:val="26"/>
        </w:rPr>
        <w:t xml:space="preserve"> Latvijas Lauku ģimenes ārstu asociācijas valde </w:t>
      </w:r>
      <w:r w:rsidR="000536D4">
        <w:rPr>
          <w:rFonts w:ascii="Times New Roman" w:hAnsi="Times New Roman"/>
          <w:noProof/>
          <w:sz w:val="26"/>
          <w:szCs w:val="26"/>
        </w:rPr>
        <w:t>grozījumu</w:t>
      </w:r>
      <w:r>
        <w:rPr>
          <w:rFonts w:ascii="Times New Roman" w:hAnsi="Times New Roman"/>
          <w:noProof/>
          <w:sz w:val="26"/>
          <w:szCs w:val="26"/>
        </w:rPr>
        <w:t>s</w:t>
      </w:r>
      <w:r w:rsidR="000536D4">
        <w:rPr>
          <w:rFonts w:ascii="Times New Roman" w:hAnsi="Times New Roman"/>
          <w:noProof/>
          <w:sz w:val="26"/>
          <w:szCs w:val="26"/>
        </w:rPr>
        <w:t xml:space="preserve"> </w:t>
      </w:r>
      <w:r>
        <w:rPr>
          <w:rFonts w:ascii="Times New Roman" w:hAnsi="Times New Roman"/>
          <w:noProof/>
          <w:sz w:val="26"/>
          <w:szCs w:val="26"/>
        </w:rPr>
        <w:t xml:space="preserve">atbalsta, bet </w:t>
      </w:r>
      <w:r w:rsidR="00353716" w:rsidRPr="00353716">
        <w:rPr>
          <w:rFonts w:ascii="Times New Roman" w:hAnsi="Times New Roman"/>
          <w:noProof/>
          <w:sz w:val="26"/>
          <w:szCs w:val="26"/>
        </w:rPr>
        <w:t xml:space="preserve">kategoriski noraida </w:t>
      </w:r>
      <w:r w:rsidRPr="00353716">
        <w:rPr>
          <w:rFonts w:ascii="Times New Roman" w:hAnsi="Times New Roman"/>
          <w:sz w:val="26"/>
          <w:szCs w:val="26"/>
        </w:rPr>
        <w:t xml:space="preserve">Latvijas Ģimenes ārstu asociācijas </w:t>
      </w:r>
      <w:r>
        <w:rPr>
          <w:rFonts w:ascii="Times New Roman" w:hAnsi="Times New Roman"/>
          <w:sz w:val="26"/>
          <w:szCs w:val="26"/>
        </w:rPr>
        <w:t xml:space="preserve">izteiktos </w:t>
      </w:r>
      <w:r w:rsidRPr="00353716">
        <w:rPr>
          <w:rFonts w:ascii="Times New Roman" w:hAnsi="Times New Roman"/>
          <w:sz w:val="26"/>
          <w:szCs w:val="26"/>
        </w:rPr>
        <w:t>iebildum</w:t>
      </w:r>
      <w:r>
        <w:rPr>
          <w:rFonts w:ascii="Times New Roman" w:hAnsi="Times New Roman"/>
          <w:sz w:val="26"/>
          <w:szCs w:val="26"/>
        </w:rPr>
        <w:t>us</w:t>
      </w:r>
      <w:r w:rsidR="00353716" w:rsidRPr="00353716">
        <w:rPr>
          <w:rFonts w:ascii="Times New Roman" w:hAnsi="Times New Roman"/>
          <w:noProof/>
          <w:sz w:val="26"/>
          <w:szCs w:val="26"/>
        </w:rPr>
        <w:t>, jo uzskata tos par nepamatotiem sekojošu iemeslu pēc.</w:t>
      </w:r>
    </w:p>
    <w:p w14:paraId="16FFD324" w14:textId="3ADD9F44" w:rsidR="00353716" w:rsidRPr="00353716" w:rsidRDefault="00353716" w:rsidP="00353716">
      <w:pPr>
        <w:rPr>
          <w:rFonts w:ascii="Times New Roman" w:hAnsi="Times New Roman"/>
          <w:b/>
          <w:bCs/>
          <w:sz w:val="26"/>
          <w:szCs w:val="26"/>
        </w:rPr>
      </w:pPr>
      <w:r w:rsidRPr="00353716">
        <w:rPr>
          <w:rFonts w:ascii="Times New Roman" w:hAnsi="Times New Roman"/>
          <w:b/>
          <w:bCs/>
          <w:sz w:val="26"/>
          <w:szCs w:val="26"/>
        </w:rPr>
        <w:t>1. Par “nevienlīdzīgu attieksmi” – tā nav diskriminācija</w:t>
      </w:r>
      <w:r w:rsidR="00DB36D7">
        <w:rPr>
          <w:rFonts w:ascii="Times New Roman" w:hAnsi="Times New Roman"/>
          <w:b/>
          <w:bCs/>
          <w:sz w:val="26"/>
          <w:szCs w:val="26"/>
        </w:rPr>
        <w:t>.</w:t>
      </w:r>
    </w:p>
    <w:p w14:paraId="6F53C638"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Pretarguments:</w:t>
      </w:r>
    </w:p>
    <w:p w14:paraId="7BE850BF"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Atšķirīga samaksa nav diskriminācija, ja:</w:t>
      </w:r>
    </w:p>
    <w:p w14:paraId="1A6E99B6" w14:textId="27FCB4F3" w:rsidR="00353716" w:rsidRPr="00353716" w:rsidRDefault="00353716" w:rsidP="00353716">
      <w:pPr>
        <w:pStyle w:val="Sarakstarindkopa"/>
        <w:numPr>
          <w:ilvl w:val="0"/>
          <w:numId w:val="7"/>
        </w:numPr>
        <w:rPr>
          <w:rFonts w:ascii="Times New Roman" w:hAnsi="Times New Roman"/>
          <w:sz w:val="26"/>
          <w:szCs w:val="26"/>
        </w:rPr>
      </w:pPr>
      <w:r w:rsidRPr="00353716">
        <w:rPr>
          <w:rFonts w:ascii="Times New Roman" w:hAnsi="Times New Roman"/>
          <w:sz w:val="26"/>
          <w:szCs w:val="26"/>
        </w:rPr>
        <w:t>atšķirība balstīta objektīvos, pārbaudāmos kritērijos</w:t>
      </w:r>
      <w:r w:rsidR="00760F75">
        <w:rPr>
          <w:rFonts w:ascii="Times New Roman" w:hAnsi="Times New Roman"/>
          <w:sz w:val="26"/>
          <w:szCs w:val="26"/>
        </w:rPr>
        <w:t>,</w:t>
      </w:r>
    </w:p>
    <w:p w14:paraId="200BAB5E" w14:textId="24B6A07A" w:rsidR="00353716" w:rsidRPr="00353716" w:rsidRDefault="00353716" w:rsidP="00353716">
      <w:pPr>
        <w:pStyle w:val="Sarakstarindkopa"/>
        <w:numPr>
          <w:ilvl w:val="0"/>
          <w:numId w:val="7"/>
        </w:numPr>
        <w:rPr>
          <w:rFonts w:ascii="Times New Roman" w:hAnsi="Times New Roman"/>
          <w:sz w:val="26"/>
          <w:szCs w:val="26"/>
        </w:rPr>
      </w:pPr>
      <w:r w:rsidRPr="00353716">
        <w:rPr>
          <w:rFonts w:ascii="Times New Roman" w:hAnsi="Times New Roman"/>
          <w:sz w:val="26"/>
          <w:szCs w:val="26"/>
        </w:rPr>
        <w:t>tai ir leģitīms mērķis</w:t>
      </w:r>
      <w:r w:rsidR="00760F75">
        <w:rPr>
          <w:rFonts w:ascii="Times New Roman" w:hAnsi="Times New Roman"/>
          <w:sz w:val="26"/>
          <w:szCs w:val="26"/>
        </w:rPr>
        <w:t>,</w:t>
      </w:r>
    </w:p>
    <w:p w14:paraId="7AB9FD3A" w14:textId="0D3725C4" w:rsidR="00353716" w:rsidRPr="00353716" w:rsidRDefault="00353716" w:rsidP="00353716">
      <w:pPr>
        <w:pStyle w:val="Sarakstarindkopa"/>
        <w:numPr>
          <w:ilvl w:val="0"/>
          <w:numId w:val="7"/>
        </w:numPr>
        <w:rPr>
          <w:rFonts w:ascii="Times New Roman" w:hAnsi="Times New Roman"/>
          <w:sz w:val="26"/>
          <w:szCs w:val="26"/>
        </w:rPr>
      </w:pPr>
      <w:r w:rsidRPr="00353716">
        <w:rPr>
          <w:rFonts w:ascii="Times New Roman" w:hAnsi="Times New Roman"/>
          <w:sz w:val="26"/>
          <w:szCs w:val="26"/>
        </w:rPr>
        <w:t>tā ir samērīga</w:t>
      </w:r>
      <w:r w:rsidR="00760F75">
        <w:rPr>
          <w:rFonts w:ascii="Times New Roman" w:hAnsi="Times New Roman"/>
          <w:sz w:val="26"/>
          <w:szCs w:val="26"/>
        </w:rPr>
        <w:t>.</w:t>
      </w:r>
    </w:p>
    <w:p w14:paraId="4C34903B" w14:textId="531F5929" w:rsidR="00353716" w:rsidRPr="00353716" w:rsidRDefault="00353716" w:rsidP="00353716">
      <w:pPr>
        <w:rPr>
          <w:rFonts w:ascii="Times New Roman" w:hAnsi="Times New Roman"/>
          <w:sz w:val="26"/>
          <w:szCs w:val="26"/>
        </w:rPr>
      </w:pPr>
      <w:r w:rsidRPr="00353716">
        <w:rPr>
          <w:rFonts w:ascii="Times New Roman" w:hAnsi="Times New Roman"/>
          <w:sz w:val="26"/>
          <w:szCs w:val="26"/>
        </w:rPr>
        <w:t>Satversmes tiesas atkārtoti atzinusi</w:t>
      </w:r>
      <w:r w:rsidR="00DB36D7">
        <w:rPr>
          <w:rFonts w:ascii="Times New Roman" w:hAnsi="Times New Roman"/>
          <w:sz w:val="26"/>
          <w:szCs w:val="26"/>
        </w:rPr>
        <w:t xml:space="preserve"> </w:t>
      </w:r>
      <w:r w:rsidRPr="00353716">
        <w:rPr>
          <w:rFonts w:ascii="Times New Roman" w:hAnsi="Times New Roman"/>
          <w:sz w:val="26"/>
          <w:szCs w:val="26"/>
        </w:rPr>
        <w:t>-</w:t>
      </w:r>
      <w:r w:rsidR="00DB36D7">
        <w:rPr>
          <w:rFonts w:ascii="Times New Roman" w:hAnsi="Times New Roman"/>
          <w:sz w:val="26"/>
          <w:szCs w:val="26"/>
        </w:rPr>
        <w:t xml:space="preserve"> </w:t>
      </w:r>
      <w:r w:rsidRPr="00353716">
        <w:rPr>
          <w:rFonts w:ascii="Times New Roman" w:hAnsi="Times New Roman"/>
          <w:sz w:val="26"/>
          <w:szCs w:val="26"/>
        </w:rPr>
        <w:t>vienlīdzības princips neaizliedz atšķirīgu attieksmi, ja personas neatrodas salīdzināmos apstākļos.</w:t>
      </w:r>
    </w:p>
    <w:p w14:paraId="178E1282" w14:textId="2E9BE9CC" w:rsidR="00353716" w:rsidRPr="00353716" w:rsidRDefault="00353716" w:rsidP="00353716">
      <w:pPr>
        <w:rPr>
          <w:rFonts w:ascii="Times New Roman" w:hAnsi="Times New Roman"/>
          <w:sz w:val="26"/>
          <w:szCs w:val="26"/>
        </w:rPr>
      </w:pPr>
      <w:r w:rsidRPr="00353716">
        <w:rPr>
          <w:rFonts w:ascii="Times New Roman" w:hAnsi="Times New Roman"/>
          <w:sz w:val="26"/>
          <w:szCs w:val="26"/>
        </w:rPr>
        <w:t>Lauku ģimenes ārsti objektīvi neatrodas salīdzināmā situācijā ar pilsētu ārstiem darba apstākļu</w:t>
      </w:r>
      <w:r w:rsidR="00411AC5">
        <w:rPr>
          <w:rFonts w:ascii="Times New Roman" w:hAnsi="Times New Roman"/>
          <w:sz w:val="26"/>
          <w:szCs w:val="26"/>
        </w:rPr>
        <w:t>,</w:t>
      </w:r>
      <w:r w:rsidRPr="00353716">
        <w:rPr>
          <w:rFonts w:ascii="Times New Roman" w:hAnsi="Times New Roman"/>
          <w:sz w:val="26"/>
          <w:szCs w:val="26"/>
        </w:rPr>
        <w:t xml:space="preserve"> infrastruktūras un atbildības pakāpes ziņā.</w:t>
      </w:r>
    </w:p>
    <w:p w14:paraId="4068CE5B" w14:textId="77777777" w:rsidR="00353716" w:rsidRPr="00353716" w:rsidRDefault="00353716" w:rsidP="00353716">
      <w:pPr>
        <w:rPr>
          <w:rFonts w:ascii="Times New Roman" w:hAnsi="Times New Roman"/>
          <w:b/>
          <w:bCs/>
          <w:sz w:val="26"/>
          <w:szCs w:val="26"/>
        </w:rPr>
      </w:pPr>
      <w:r w:rsidRPr="00353716">
        <w:rPr>
          <w:rFonts w:ascii="Times New Roman" w:hAnsi="Times New Roman"/>
          <w:b/>
          <w:bCs/>
          <w:sz w:val="26"/>
          <w:szCs w:val="26"/>
        </w:rPr>
        <w:t>2. Satversmes 107. pants – arguments patiesībā runā par piemaksām</w:t>
      </w:r>
    </w:p>
    <w:p w14:paraId="0FC15DB1"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Iebildumos minēts, ka Satversmes 107. pants garantē taisnīgu samaksu par vienādas vērtības darbu.</w:t>
      </w:r>
    </w:p>
    <w:p w14:paraId="0834009B"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Pretarguments: ”Vienādas vērtības darbs” nozīmē vērtējumu pēc kopējās slodzes, atbildības un apstākļiem, ne tikai amata nosaukuma.</w:t>
      </w:r>
    </w:p>
    <w:p w14:paraId="4E0801B7" w14:textId="6E1AD719" w:rsidR="00353716" w:rsidRPr="00353716" w:rsidRDefault="00353716" w:rsidP="00353716">
      <w:pPr>
        <w:rPr>
          <w:rFonts w:ascii="Times New Roman" w:hAnsi="Times New Roman"/>
          <w:b/>
          <w:bCs/>
          <w:sz w:val="26"/>
          <w:szCs w:val="26"/>
        </w:rPr>
      </w:pPr>
      <w:r w:rsidRPr="00353716">
        <w:rPr>
          <w:rFonts w:ascii="Times New Roman" w:hAnsi="Times New Roman"/>
          <w:sz w:val="26"/>
          <w:szCs w:val="26"/>
        </w:rPr>
        <w:t>Lauku praksēs</w:t>
      </w:r>
      <w:r w:rsidR="00411AC5">
        <w:rPr>
          <w:rFonts w:ascii="Times New Roman" w:hAnsi="Times New Roman"/>
          <w:sz w:val="26"/>
          <w:szCs w:val="26"/>
        </w:rPr>
        <w:t xml:space="preserve"> ir</w:t>
      </w:r>
      <w:r w:rsidRPr="00353716">
        <w:rPr>
          <w:rFonts w:ascii="Times New Roman" w:hAnsi="Times New Roman"/>
          <w:sz w:val="26"/>
          <w:szCs w:val="26"/>
        </w:rPr>
        <w:t xml:space="preserve"> lielāks pacientu skaits uz vienu ārstu, plašāks funkciju loks, lielāka profesionālā autonomija un </w:t>
      </w:r>
      <w:r w:rsidR="00411AC5">
        <w:rPr>
          <w:rFonts w:ascii="Times New Roman" w:hAnsi="Times New Roman"/>
          <w:sz w:val="26"/>
          <w:szCs w:val="26"/>
        </w:rPr>
        <w:t xml:space="preserve">papildus </w:t>
      </w:r>
      <w:r w:rsidRPr="00353716">
        <w:rPr>
          <w:rFonts w:ascii="Times New Roman" w:hAnsi="Times New Roman"/>
          <w:sz w:val="26"/>
          <w:szCs w:val="26"/>
        </w:rPr>
        <w:t>atbildība, bieži nav aizvietošanas iespēju.</w:t>
      </w:r>
      <w:r w:rsidRPr="00353716">
        <w:rPr>
          <w:rFonts w:ascii="Times New Roman" w:hAnsi="Times New Roman"/>
          <w:sz w:val="26"/>
          <w:szCs w:val="26"/>
        </w:rPr>
        <w:br/>
        <w:t>Bez piemaksām lauku ārsti nesaņem taisnīgu atlīdzību, tātad, neieviešot attāluma piemaksu, Satversmes 107. pants, patiesībā tiek pārkāpts nevis ievērots.</w:t>
      </w:r>
    </w:p>
    <w:p w14:paraId="27060E48" w14:textId="77777777" w:rsidR="00F76DA3" w:rsidRDefault="00F76DA3" w:rsidP="00F76DA3">
      <w:pPr>
        <w:spacing w:after="0"/>
        <w:rPr>
          <w:rFonts w:ascii="Times New Roman" w:hAnsi="Times New Roman"/>
          <w:b/>
          <w:bCs/>
          <w:sz w:val="26"/>
          <w:szCs w:val="26"/>
        </w:rPr>
      </w:pPr>
    </w:p>
    <w:p w14:paraId="156ADE90" w14:textId="77777777" w:rsidR="00DB36D7" w:rsidRDefault="00DB36D7" w:rsidP="00DB36D7">
      <w:pPr>
        <w:spacing w:after="0"/>
        <w:jc w:val="both"/>
        <w:rPr>
          <w:rFonts w:ascii="Times New Roman" w:hAnsi="Times New Roman"/>
          <w:b/>
          <w:bCs/>
          <w:sz w:val="26"/>
          <w:szCs w:val="26"/>
        </w:rPr>
      </w:pPr>
    </w:p>
    <w:p w14:paraId="2436A74B" w14:textId="01D016C4" w:rsidR="00353716" w:rsidRPr="00353716" w:rsidRDefault="00353716" w:rsidP="00F76DA3">
      <w:pPr>
        <w:spacing w:after="0"/>
        <w:rPr>
          <w:rFonts w:ascii="Times New Roman" w:hAnsi="Times New Roman"/>
          <w:b/>
          <w:bCs/>
          <w:sz w:val="26"/>
          <w:szCs w:val="26"/>
        </w:rPr>
      </w:pPr>
      <w:r w:rsidRPr="00353716">
        <w:rPr>
          <w:rFonts w:ascii="Times New Roman" w:hAnsi="Times New Roman"/>
          <w:b/>
          <w:bCs/>
          <w:sz w:val="26"/>
          <w:szCs w:val="26"/>
        </w:rPr>
        <w:t>3. Vispārējā cilvēktiesību deklarācija tiek izmantota selektīvi.</w:t>
      </w:r>
    </w:p>
    <w:p w14:paraId="5FBCAB9B"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Iebildumos atsaucas uz Deklarācijas 23. pantu par vienādu atlīdzību.</w:t>
      </w:r>
    </w:p>
    <w:p w14:paraId="64103E76"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Būtiska nianse, kas tiek noklusēta:</w:t>
      </w:r>
    </w:p>
    <w:p w14:paraId="5E3916F2"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t>deklarācija runā par līdzvērtīgu darbu līdzvērtīgos apstākļos;</w:t>
      </w:r>
    </w:p>
    <w:p w14:paraId="4F323933"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t>tā neparedz pienākumu ignorēt darba vides, pieejamības un infrastruktūras atšķirības.</w:t>
      </w:r>
    </w:p>
    <w:p w14:paraId="54C939F6"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Lauku ģimenes ārsta darbs nav līdzvērtīgos apstākļos pilsētas praksei.</w:t>
      </w:r>
    </w:p>
    <w:p w14:paraId="46C16371" w14:textId="77777777" w:rsidR="00353716" w:rsidRPr="00353716" w:rsidRDefault="00353716" w:rsidP="00F76DA3">
      <w:pPr>
        <w:spacing w:after="0"/>
        <w:rPr>
          <w:rFonts w:ascii="Times New Roman" w:hAnsi="Times New Roman"/>
          <w:sz w:val="26"/>
          <w:szCs w:val="26"/>
        </w:rPr>
      </w:pPr>
      <w:r w:rsidRPr="00353716">
        <w:rPr>
          <w:rFonts w:ascii="Times New Roman" w:hAnsi="Times New Roman"/>
          <w:sz w:val="26"/>
          <w:szCs w:val="26"/>
        </w:rPr>
        <w:t xml:space="preserve">Tātad: piemaksas nav pretrunā cilvēktiesībām, bet ir instruments, lai nodrošinātu cilvēka cieņai atbilstošu atlīdzību. </w:t>
      </w:r>
    </w:p>
    <w:p w14:paraId="0410AE10" w14:textId="77777777" w:rsidR="00353716" w:rsidRPr="00353716" w:rsidRDefault="00353716" w:rsidP="00381BEF">
      <w:pPr>
        <w:spacing w:after="0"/>
        <w:rPr>
          <w:rFonts w:ascii="Times New Roman" w:hAnsi="Times New Roman"/>
          <w:b/>
          <w:bCs/>
          <w:sz w:val="26"/>
          <w:szCs w:val="26"/>
        </w:rPr>
      </w:pPr>
      <w:r w:rsidRPr="00353716">
        <w:rPr>
          <w:rFonts w:ascii="Times New Roman" w:hAnsi="Times New Roman"/>
          <w:b/>
          <w:bCs/>
          <w:sz w:val="26"/>
          <w:szCs w:val="26"/>
        </w:rPr>
        <w:t>4. Valsts pienākums nodrošināt veselības aprūpes pieejamību.</w:t>
      </w:r>
    </w:p>
    <w:p w14:paraId="0EF23E48" w14:textId="77777777" w:rsidR="00353716" w:rsidRPr="00353716" w:rsidRDefault="00353716" w:rsidP="00381BEF">
      <w:pPr>
        <w:spacing w:after="0"/>
        <w:rPr>
          <w:rFonts w:ascii="Times New Roman" w:hAnsi="Times New Roman"/>
          <w:sz w:val="26"/>
          <w:szCs w:val="26"/>
        </w:rPr>
      </w:pPr>
      <w:r w:rsidRPr="00353716">
        <w:rPr>
          <w:rFonts w:ascii="Times New Roman" w:hAnsi="Times New Roman"/>
          <w:sz w:val="26"/>
          <w:szCs w:val="26"/>
        </w:rPr>
        <w:t>Satversmes 111. pants: Valsts aizsargā cilvēku veselību.</w:t>
      </w:r>
    </w:p>
    <w:p w14:paraId="7E4C18E8" w14:textId="773A3A18" w:rsidR="00353716" w:rsidRPr="00353716" w:rsidRDefault="00353716" w:rsidP="00381BEF">
      <w:pPr>
        <w:spacing w:after="0"/>
        <w:rPr>
          <w:rFonts w:ascii="Times New Roman" w:hAnsi="Times New Roman"/>
          <w:sz w:val="26"/>
          <w:szCs w:val="26"/>
        </w:rPr>
      </w:pPr>
      <w:r w:rsidRPr="00411AC5">
        <w:rPr>
          <w:rFonts w:ascii="Times New Roman" w:hAnsi="Times New Roman"/>
          <w:sz w:val="26"/>
          <w:szCs w:val="26"/>
        </w:rPr>
        <w:t>Bez lauku piemaksām</w:t>
      </w:r>
      <w:r w:rsidR="00411AC5" w:rsidRPr="00411AC5">
        <w:rPr>
          <w:rFonts w:ascii="Times New Roman" w:hAnsi="Times New Roman"/>
          <w:sz w:val="26"/>
          <w:szCs w:val="26"/>
        </w:rPr>
        <w:t xml:space="preserve"> </w:t>
      </w:r>
      <w:r w:rsidRPr="00411AC5">
        <w:rPr>
          <w:rFonts w:ascii="Times New Roman" w:hAnsi="Times New Roman"/>
          <w:sz w:val="26"/>
          <w:szCs w:val="26"/>
        </w:rPr>
        <w:t xml:space="preserve">prakses laukos kļūst vakantākas, pacientiem nav ģimenes ārsta un tiek ierobežotas pacientu </w:t>
      </w:r>
      <w:proofErr w:type="spellStart"/>
      <w:r w:rsidRPr="00411AC5">
        <w:rPr>
          <w:rFonts w:ascii="Times New Roman" w:hAnsi="Times New Roman"/>
          <w:sz w:val="26"/>
          <w:szCs w:val="26"/>
        </w:rPr>
        <w:t>pamattiesības</w:t>
      </w:r>
      <w:proofErr w:type="spellEnd"/>
      <w:r w:rsidR="00F76DA3" w:rsidRPr="00411AC5">
        <w:rPr>
          <w:rFonts w:ascii="Times New Roman" w:hAnsi="Times New Roman"/>
          <w:sz w:val="26"/>
          <w:szCs w:val="26"/>
        </w:rPr>
        <w:t xml:space="preserve"> saņemt veselības aprūpes pakalpojumu</w:t>
      </w:r>
      <w:r w:rsidR="00411AC5">
        <w:rPr>
          <w:rFonts w:ascii="Times New Roman" w:hAnsi="Times New Roman"/>
          <w:sz w:val="26"/>
          <w:szCs w:val="26"/>
        </w:rPr>
        <w:t>. Piemaksas ir solis uz vienmērīgas valsts reģionu attīstības nodrošināšanu,</w:t>
      </w:r>
      <w:r w:rsidRPr="00353716">
        <w:rPr>
          <w:rFonts w:ascii="Times New Roman" w:hAnsi="Times New Roman"/>
          <w:sz w:val="26"/>
          <w:szCs w:val="26"/>
        </w:rPr>
        <w:t xml:space="preserve"> nevis ārstu privilēģijas.</w:t>
      </w:r>
    </w:p>
    <w:p w14:paraId="48648ACB" w14:textId="409783F1" w:rsidR="00353716" w:rsidRPr="00353716" w:rsidRDefault="00353716" w:rsidP="00381BEF">
      <w:pPr>
        <w:spacing w:after="0"/>
        <w:rPr>
          <w:rFonts w:ascii="Times New Roman" w:hAnsi="Times New Roman"/>
          <w:sz w:val="26"/>
          <w:szCs w:val="26"/>
        </w:rPr>
      </w:pPr>
      <w:r w:rsidRPr="00353716">
        <w:rPr>
          <w:rFonts w:ascii="Times New Roman" w:hAnsi="Times New Roman"/>
          <w:sz w:val="26"/>
          <w:szCs w:val="26"/>
        </w:rPr>
        <w:t>Ja piemaksas netiek nodrošinātas, valsts nepilda savu pienākumu</w:t>
      </w:r>
      <w:r w:rsidR="00F76DA3">
        <w:rPr>
          <w:rFonts w:ascii="Times New Roman" w:hAnsi="Times New Roman"/>
          <w:sz w:val="26"/>
          <w:szCs w:val="26"/>
        </w:rPr>
        <w:t>, ko nosaka Satversmes 111.pants.</w:t>
      </w:r>
    </w:p>
    <w:p w14:paraId="542D7A2B" w14:textId="7B4E9ED8" w:rsidR="00353716" w:rsidRPr="00353716" w:rsidRDefault="00353716" w:rsidP="00381BEF">
      <w:pPr>
        <w:spacing w:after="0"/>
        <w:rPr>
          <w:rFonts w:ascii="Times New Roman" w:hAnsi="Times New Roman"/>
          <w:sz w:val="26"/>
          <w:szCs w:val="26"/>
          <w:u w:val="single"/>
        </w:rPr>
      </w:pPr>
      <w:r w:rsidRPr="00353716">
        <w:rPr>
          <w:rFonts w:ascii="Times New Roman" w:hAnsi="Times New Roman"/>
          <w:sz w:val="26"/>
          <w:szCs w:val="26"/>
          <w:u w:val="single"/>
        </w:rPr>
        <w:t xml:space="preserve">Piemaksas nav </w:t>
      </w:r>
      <w:r w:rsidR="00411AC5">
        <w:rPr>
          <w:rFonts w:ascii="Times New Roman" w:hAnsi="Times New Roman"/>
          <w:sz w:val="26"/>
          <w:szCs w:val="26"/>
          <w:u w:val="single"/>
        </w:rPr>
        <w:t xml:space="preserve">tikai </w:t>
      </w:r>
      <w:r w:rsidRPr="00353716">
        <w:rPr>
          <w:rFonts w:ascii="Times New Roman" w:hAnsi="Times New Roman"/>
          <w:sz w:val="26"/>
          <w:szCs w:val="26"/>
          <w:u w:val="single"/>
        </w:rPr>
        <w:t>labums ārstiem, bet tas ir mehānisms pacienta tiesību aizsardzībai.</w:t>
      </w:r>
    </w:p>
    <w:p w14:paraId="6FB49717" w14:textId="77777777" w:rsidR="00353716" w:rsidRPr="00353716" w:rsidRDefault="00353716" w:rsidP="00381BEF">
      <w:pPr>
        <w:spacing w:after="0"/>
        <w:rPr>
          <w:rFonts w:ascii="Times New Roman" w:hAnsi="Times New Roman"/>
          <w:sz w:val="26"/>
          <w:szCs w:val="26"/>
        </w:rPr>
      </w:pPr>
      <w:r w:rsidRPr="00353716">
        <w:rPr>
          <w:rFonts w:ascii="Times New Roman" w:hAnsi="Times New Roman"/>
          <w:sz w:val="26"/>
          <w:szCs w:val="26"/>
        </w:rPr>
        <w:t xml:space="preserve">Starptautiskā praksē - lauku piemaksas ir norma, nevis izņēmums. </w:t>
      </w:r>
    </w:p>
    <w:p w14:paraId="7E153487" w14:textId="77777777" w:rsidR="00353716" w:rsidRPr="00353716" w:rsidRDefault="00353716" w:rsidP="00353716">
      <w:pPr>
        <w:spacing w:after="0" w:line="240" w:lineRule="auto"/>
        <w:rPr>
          <w:rFonts w:ascii="Times New Roman" w:hAnsi="Times New Roman"/>
          <w:sz w:val="26"/>
          <w:szCs w:val="26"/>
        </w:rPr>
      </w:pPr>
    </w:p>
    <w:p w14:paraId="0E8D23E5" w14:textId="77777777" w:rsidR="00353716" w:rsidRPr="00353716" w:rsidRDefault="00353716" w:rsidP="00353716">
      <w:pPr>
        <w:spacing w:after="0" w:line="240" w:lineRule="auto"/>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r>
      <w:r w:rsidRPr="00353716">
        <w:rPr>
          <w:rFonts w:ascii="Segoe UI Emoji" w:hAnsi="Segoe UI Emoji" w:cs="Segoe UI Emoji"/>
          <w:sz w:val="26"/>
          <w:szCs w:val="26"/>
        </w:rPr>
        <w:t>🇩🇪</w:t>
      </w:r>
      <w:r w:rsidRPr="00353716">
        <w:rPr>
          <w:rFonts w:ascii="Times New Roman" w:hAnsi="Times New Roman"/>
          <w:sz w:val="26"/>
          <w:szCs w:val="26"/>
        </w:rPr>
        <w:t xml:space="preserve"> Vācija – </w:t>
      </w:r>
      <w:proofErr w:type="spellStart"/>
      <w:r w:rsidRPr="00353716">
        <w:rPr>
          <w:rFonts w:ascii="Times New Roman" w:hAnsi="Times New Roman"/>
          <w:sz w:val="26"/>
          <w:szCs w:val="26"/>
        </w:rPr>
        <w:t>Landarzt</w:t>
      </w:r>
      <w:proofErr w:type="spellEnd"/>
      <w:r w:rsidRPr="00353716">
        <w:rPr>
          <w:rFonts w:ascii="Times New Roman" w:hAnsi="Times New Roman"/>
          <w:sz w:val="26"/>
          <w:szCs w:val="26"/>
        </w:rPr>
        <w:t xml:space="preserve"> </w:t>
      </w:r>
      <w:proofErr w:type="spellStart"/>
      <w:r w:rsidRPr="00353716">
        <w:rPr>
          <w:rFonts w:ascii="Times New Roman" w:hAnsi="Times New Roman"/>
          <w:sz w:val="26"/>
          <w:szCs w:val="26"/>
        </w:rPr>
        <w:t>Zuschläge</w:t>
      </w:r>
      <w:proofErr w:type="spellEnd"/>
    </w:p>
    <w:p w14:paraId="57A6BD9D" w14:textId="77777777" w:rsidR="00353716" w:rsidRPr="00353716" w:rsidRDefault="00353716" w:rsidP="00353716">
      <w:pPr>
        <w:spacing w:after="0" w:line="240" w:lineRule="auto"/>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r>
      <w:r w:rsidRPr="00353716">
        <w:rPr>
          <w:rFonts w:ascii="Segoe UI Emoji" w:hAnsi="Segoe UI Emoji" w:cs="Segoe UI Emoji"/>
          <w:sz w:val="26"/>
          <w:szCs w:val="26"/>
        </w:rPr>
        <w:t>🇫🇷</w:t>
      </w:r>
      <w:r w:rsidRPr="00353716">
        <w:rPr>
          <w:rFonts w:ascii="Times New Roman" w:hAnsi="Times New Roman"/>
          <w:sz w:val="26"/>
          <w:szCs w:val="26"/>
        </w:rPr>
        <w:t xml:space="preserve"> Francija – </w:t>
      </w:r>
      <w:proofErr w:type="spellStart"/>
      <w:r w:rsidRPr="00353716">
        <w:rPr>
          <w:rFonts w:ascii="Times New Roman" w:hAnsi="Times New Roman"/>
          <w:sz w:val="26"/>
          <w:szCs w:val="26"/>
        </w:rPr>
        <w:t>désert</w:t>
      </w:r>
      <w:proofErr w:type="spellEnd"/>
      <w:r w:rsidRPr="00353716">
        <w:rPr>
          <w:rFonts w:ascii="Times New Roman" w:hAnsi="Times New Roman"/>
          <w:sz w:val="26"/>
          <w:szCs w:val="26"/>
        </w:rPr>
        <w:t xml:space="preserve"> </w:t>
      </w:r>
      <w:proofErr w:type="spellStart"/>
      <w:r w:rsidRPr="00353716">
        <w:rPr>
          <w:rFonts w:ascii="Times New Roman" w:hAnsi="Times New Roman"/>
          <w:sz w:val="26"/>
          <w:szCs w:val="26"/>
        </w:rPr>
        <w:t>médical</w:t>
      </w:r>
      <w:proofErr w:type="spellEnd"/>
      <w:r w:rsidRPr="00353716">
        <w:rPr>
          <w:rFonts w:ascii="Times New Roman" w:hAnsi="Times New Roman"/>
          <w:sz w:val="26"/>
          <w:szCs w:val="26"/>
        </w:rPr>
        <w:t xml:space="preserve"> kompensācijas</w:t>
      </w:r>
    </w:p>
    <w:p w14:paraId="32C51D6E" w14:textId="77777777" w:rsidR="00353716" w:rsidRPr="00353716" w:rsidRDefault="00353716" w:rsidP="00353716">
      <w:pPr>
        <w:spacing w:after="0" w:line="240" w:lineRule="auto"/>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r>
      <w:r w:rsidRPr="00353716">
        <w:rPr>
          <w:rFonts w:ascii="Segoe UI Emoji" w:hAnsi="Segoe UI Emoji" w:cs="Segoe UI Emoji"/>
          <w:sz w:val="26"/>
          <w:szCs w:val="26"/>
        </w:rPr>
        <w:t>🇸🇪</w:t>
      </w:r>
      <w:r w:rsidRPr="00353716">
        <w:rPr>
          <w:rFonts w:ascii="Times New Roman" w:hAnsi="Times New Roman"/>
          <w:sz w:val="26"/>
          <w:szCs w:val="26"/>
        </w:rPr>
        <w:t xml:space="preserve"> Zviedrija – attāluma un pieejamības piemaksas</w:t>
      </w:r>
    </w:p>
    <w:p w14:paraId="4F06E64B" w14:textId="77777777" w:rsidR="00353716" w:rsidRPr="00353716" w:rsidRDefault="00353716" w:rsidP="00381BEF">
      <w:pPr>
        <w:spacing w:after="0" w:line="240" w:lineRule="auto"/>
        <w:rPr>
          <w:rFonts w:ascii="Times New Roman" w:hAnsi="Times New Roman"/>
          <w:sz w:val="26"/>
          <w:szCs w:val="26"/>
        </w:rPr>
      </w:pPr>
      <w:r w:rsidRPr="00353716">
        <w:rPr>
          <w:rFonts w:ascii="Times New Roman" w:hAnsi="Times New Roman"/>
          <w:sz w:val="26"/>
          <w:szCs w:val="26"/>
        </w:rPr>
        <w:tab/>
        <w:t>•</w:t>
      </w:r>
      <w:r w:rsidRPr="00353716">
        <w:rPr>
          <w:rFonts w:ascii="Times New Roman" w:hAnsi="Times New Roman"/>
          <w:sz w:val="26"/>
          <w:szCs w:val="26"/>
        </w:rPr>
        <w:tab/>
      </w:r>
      <w:r w:rsidRPr="00353716">
        <w:rPr>
          <w:rFonts w:ascii="Segoe UI Emoji" w:hAnsi="Segoe UI Emoji" w:cs="Segoe UI Emoji"/>
          <w:sz w:val="26"/>
          <w:szCs w:val="26"/>
        </w:rPr>
        <w:t>🇫🇮</w:t>
      </w:r>
      <w:r w:rsidRPr="00353716">
        <w:rPr>
          <w:rFonts w:ascii="Times New Roman" w:hAnsi="Times New Roman"/>
          <w:sz w:val="26"/>
          <w:szCs w:val="26"/>
        </w:rPr>
        <w:t xml:space="preserve"> Somija – reģionālās veselības aprūpes piemaksas</w:t>
      </w:r>
    </w:p>
    <w:p w14:paraId="442B31E6" w14:textId="77777777" w:rsidR="00353716" w:rsidRPr="00353716" w:rsidRDefault="00353716" w:rsidP="00381BEF">
      <w:pPr>
        <w:spacing w:after="0" w:line="240" w:lineRule="auto"/>
        <w:rPr>
          <w:rFonts w:ascii="Times New Roman" w:hAnsi="Times New Roman"/>
          <w:sz w:val="26"/>
          <w:szCs w:val="26"/>
        </w:rPr>
      </w:pPr>
      <w:r w:rsidRPr="00353716">
        <w:rPr>
          <w:rFonts w:ascii="Times New Roman" w:hAnsi="Times New Roman"/>
          <w:sz w:val="26"/>
          <w:szCs w:val="26"/>
        </w:rPr>
        <w:t>Nevienā no šīm valstīm tas netiek uzskatīts par cilvēktiesību pārkāpumu.</w:t>
      </w:r>
    </w:p>
    <w:p w14:paraId="482611E1" w14:textId="77777777" w:rsidR="00353716" w:rsidRDefault="00353716" w:rsidP="00381BEF">
      <w:pPr>
        <w:spacing w:after="0" w:line="240" w:lineRule="auto"/>
        <w:rPr>
          <w:rFonts w:ascii="Times New Roman" w:hAnsi="Times New Roman"/>
          <w:sz w:val="26"/>
          <w:szCs w:val="26"/>
        </w:rPr>
      </w:pPr>
      <w:r w:rsidRPr="00353716">
        <w:rPr>
          <w:rFonts w:ascii="Times New Roman" w:hAnsi="Times New Roman"/>
          <w:sz w:val="26"/>
          <w:szCs w:val="26"/>
        </w:rPr>
        <w:t>Tieši pretēji – tas ir valsts pienākums nodrošināt veselības aprūpes pieejamību.</w:t>
      </w:r>
    </w:p>
    <w:p w14:paraId="23C00D36" w14:textId="77777777" w:rsidR="00381BEF" w:rsidRDefault="00381BEF" w:rsidP="00381BEF">
      <w:pPr>
        <w:spacing w:after="0" w:line="240" w:lineRule="auto"/>
        <w:rPr>
          <w:rFonts w:ascii="Times New Roman" w:hAnsi="Times New Roman"/>
          <w:sz w:val="26"/>
          <w:szCs w:val="26"/>
        </w:rPr>
      </w:pPr>
    </w:p>
    <w:tbl>
      <w:tblPr>
        <w:tblStyle w:val="Reatabula6krsaina-izclums3"/>
        <w:tblW w:w="9141" w:type="dxa"/>
        <w:tblLook w:val="04A0" w:firstRow="1" w:lastRow="0" w:firstColumn="1" w:lastColumn="0" w:noHBand="0" w:noVBand="1"/>
      </w:tblPr>
      <w:tblGrid>
        <w:gridCol w:w="1563"/>
        <w:gridCol w:w="1875"/>
        <w:gridCol w:w="5703"/>
      </w:tblGrid>
      <w:tr w:rsidR="00381BEF" w:rsidRPr="00270852" w14:paraId="0EBE1A43" w14:textId="77777777" w:rsidTr="008601B2">
        <w:trPr>
          <w:cnfStyle w:val="100000000000" w:firstRow="1" w:lastRow="0" w:firstColumn="0" w:lastColumn="0" w:oddVBand="0" w:evenVBand="0" w:oddHBand="0"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0" w:type="auto"/>
            <w:hideMark/>
          </w:tcPr>
          <w:p w14:paraId="68021ED9" w14:textId="77777777" w:rsidR="00381BEF" w:rsidRPr="00381BEF" w:rsidRDefault="00381BEF" w:rsidP="001614AB">
            <w:pPr>
              <w:spacing w:line="216" w:lineRule="auto"/>
              <w:rPr>
                <w:rFonts w:ascii="Times New Roman" w:hAnsi="Times New Roman"/>
                <w:color w:val="auto"/>
              </w:rPr>
            </w:pPr>
            <w:r w:rsidRPr="00381BEF">
              <w:rPr>
                <w:rFonts w:ascii="Times New Roman" w:hAnsi="Times New Roman"/>
                <w:color w:val="auto"/>
              </w:rPr>
              <w:t>Valsts</w:t>
            </w:r>
          </w:p>
        </w:tc>
        <w:tc>
          <w:tcPr>
            <w:tcW w:w="1875" w:type="dxa"/>
            <w:hideMark/>
          </w:tcPr>
          <w:p w14:paraId="346657A1" w14:textId="77777777" w:rsidR="00381BEF" w:rsidRPr="00381BEF" w:rsidRDefault="00381BEF" w:rsidP="001614AB">
            <w:pPr>
              <w:spacing w:line="21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381BEF">
              <w:rPr>
                <w:rFonts w:ascii="Times New Roman" w:hAnsi="Times New Roman"/>
                <w:color w:val="auto"/>
              </w:rPr>
              <w:t>Piemaksu apmērs attālos reģionos</w:t>
            </w:r>
          </w:p>
        </w:tc>
        <w:tc>
          <w:tcPr>
            <w:tcW w:w="5703" w:type="dxa"/>
            <w:hideMark/>
          </w:tcPr>
          <w:p w14:paraId="553C8B70" w14:textId="77777777" w:rsidR="00381BEF" w:rsidRPr="00381BEF" w:rsidRDefault="00381BEF" w:rsidP="001614AB">
            <w:pPr>
              <w:spacing w:line="21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381BEF">
              <w:rPr>
                <w:rFonts w:ascii="Times New Roman" w:hAnsi="Times New Roman"/>
                <w:color w:val="auto"/>
              </w:rPr>
              <w:t>Ārstu piesaistes instrumenti</w:t>
            </w:r>
          </w:p>
        </w:tc>
      </w:tr>
      <w:tr w:rsidR="00381BEF" w:rsidRPr="00270852" w14:paraId="4279641F" w14:textId="77777777" w:rsidTr="008601B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0" w:type="auto"/>
            <w:hideMark/>
          </w:tcPr>
          <w:p w14:paraId="2E023643" w14:textId="77777777" w:rsidR="00381BEF" w:rsidRPr="002A3650" w:rsidRDefault="00381BEF" w:rsidP="001614AB">
            <w:pPr>
              <w:spacing w:line="216" w:lineRule="auto"/>
              <w:rPr>
                <w:rFonts w:ascii="Times New Roman" w:hAnsi="Times New Roman"/>
              </w:rPr>
            </w:pPr>
            <w:r w:rsidRPr="002A3650">
              <w:rPr>
                <w:rFonts w:ascii="Times New Roman" w:hAnsi="Times New Roman"/>
              </w:rPr>
              <w:t>Kanāda</w:t>
            </w:r>
          </w:p>
        </w:tc>
        <w:tc>
          <w:tcPr>
            <w:tcW w:w="1875" w:type="dxa"/>
            <w:hideMark/>
          </w:tcPr>
          <w:p w14:paraId="25E86B7A" w14:textId="77777777" w:rsidR="00381BEF" w:rsidRPr="002A3650" w:rsidRDefault="00381BEF" w:rsidP="001614AB">
            <w:pPr>
              <w:spacing w:line="21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A3650">
              <w:rPr>
                <w:rFonts w:ascii="Times New Roman" w:hAnsi="Times New Roman"/>
              </w:rPr>
              <w:t>+50–100%</w:t>
            </w:r>
          </w:p>
        </w:tc>
        <w:tc>
          <w:tcPr>
            <w:tcW w:w="5703" w:type="dxa"/>
            <w:hideMark/>
          </w:tcPr>
          <w:p w14:paraId="606FF791" w14:textId="77777777" w:rsidR="00381BEF" w:rsidRPr="002A3650" w:rsidRDefault="00381BEF" w:rsidP="001614AB">
            <w:pPr>
              <w:spacing w:line="21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A3650">
              <w:rPr>
                <w:rFonts w:ascii="Times New Roman" w:hAnsi="Times New Roman"/>
              </w:rPr>
              <w:t xml:space="preserve">Mājoklis, lidojumi, </w:t>
            </w:r>
            <w:proofErr w:type="spellStart"/>
            <w:r w:rsidRPr="00270852">
              <w:rPr>
                <w:rFonts w:ascii="Times New Roman" w:hAnsi="Times New Roman"/>
              </w:rPr>
              <w:t>rekrutēšanas</w:t>
            </w:r>
            <w:proofErr w:type="spellEnd"/>
            <w:r w:rsidRPr="00270852">
              <w:rPr>
                <w:rFonts w:ascii="Times New Roman" w:hAnsi="Times New Roman"/>
              </w:rPr>
              <w:t xml:space="preserve"> </w:t>
            </w:r>
            <w:r w:rsidRPr="002A3650">
              <w:rPr>
                <w:rFonts w:ascii="Times New Roman" w:hAnsi="Times New Roman"/>
              </w:rPr>
              <w:t>prēmijas</w:t>
            </w:r>
            <w:r w:rsidRPr="00270852">
              <w:rPr>
                <w:rFonts w:ascii="Times New Roman" w:hAnsi="Times New Roman"/>
              </w:rPr>
              <w:t>, augstāka vizīšu likme</w:t>
            </w:r>
          </w:p>
        </w:tc>
      </w:tr>
      <w:tr w:rsidR="00381BEF" w:rsidRPr="00270852" w14:paraId="65A3B003" w14:textId="77777777" w:rsidTr="008601B2">
        <w:trPr>
          <w:trHeight w:val="517"/>
        </w:trPr>
        <w:tc>
          <w:tcPr>
            <w:cnfStyle w:val="001000000000" w:firstRow="0" w:lastRow="0" w:firstColumn="1" w:lastColumn="0" w:oddVBand="0" w:evenVBand="0" w:oddHBand="0" w:evenHBand="0" w:firstRowFirstColumn="0" w:firstRowLastColumn="0" w:lastRowFirstColumn="0" w:lastRowLastColumn="0"/>
            <w:tcW w:w="0" w:type="auto"/>
            <w:hideMark/>
          </w:tcPr>
          <w:p w14:paraId="4602C90F" w14:textId="77777777" w:rsidR="00381BEF" w:rsidRPr="002A3650" w:rsidRDefault="00381BEF" w:rsidP="001614AB">
            <w:pPr>
              <w:spacing w:line="216" w:lineRule="auto"/>
              <w:rPr>
                <w:rFonts w:ascii="Times New Roman" w:hAnsi="Times New Roman"/>
              </w:rPr>
            </w:pPr>
            <w:r w:rsidRPr="002A3650">
              <w:rPr>
                <w:rFonts w:ascii="Times New Roman" w:hAnsi="Times New Roman"/>
              </w:rPr>
              <w:t>Austrālija</w:t>
            </w:r>
          </w:p>
        </w:tc>
        <w:tc>
          <w:tcPr>
            <w:tcW w:w="1875" w:type="dxa"/>
            <w:hideMark/>
          </w:tcPr>
          <w:p w14:paraId="73E82F72" w14:textId="77777777" w:rsidR="00381BEF" w:rsidRPr="002A3650" w:rsidRDefault="00381BEF" w:rsidP="001614AB">
            <w:pPr>
              <w:spacing w:line="21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A3650">
              <w:rPr>
                <w:rFonts w:ascii="Times New Roman" w:hAnsi="Times New Roman"/>
              </w:rPr>
              <w:t>+30–70%</w:t>
            </w:r>
          </w:p>
        </w:tc>
        <w:tc>
          <w:tcPr>
            <w:tcW w:w="5703" w:type="dxa"/>
            <w:hideMark/>
          </w:tcPr>
          <w:p w14:paraId="2D7110F1" w14:textId="77777777" w:rsidR="00381BEF" w:rsidRPr="002A3650" w:rsidRDefault="00381BEF" w:rsidP="001614AB">
            <w:pPr>
              <w:spacing w:line="21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70852">
              <w:rPr>
                <w:rFonts w:ascii="Times New Roman" w:hAnsi="Times New Roman"/>
              </w:rPr>
              <w:t>Pārcelšanās nauda</w:t>
            </w:r>
            <w:r w:rsidRPr="002A3650">
              <w:rPr>
                <w:rFonts w:ascii="Times New Roman" w:hAnsi="Times New Roman"/>
              </w:rPr>
              <w:t>, mājoklis, transport</w:t>
            </w:r>
            <w:r w:rsidRPr="00270852">
              <w:rPr>
                <w:rFonts w:ascii="Times New Roman" w:hAnsi="Times New Roman"/>
              </w:rPr>
              <w:t>a un degvielas kompensācija, samazināta pacientu slodze</w:t>
            </w:r>
          </w:p>
        </w:tc>
      </w:tr>
      <w:tr w:rsidR="00381BEF" w:rsidRPr="00270852" w14:paraId="6ABCD836" w14:textId="77777777" w:rsidTr="008601B2">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0" w:type="auto"/>
            <w:hideMark/>
          </w:tcPr>
          <w:p w14:paraId="53A44159" w14:textId="77777777" w:rsidR="00381BEF" w:rsidRPr="002A3650" w:rsidRDefault="00381BEF" w:rsidP="001614AB">
            <w:pPr>
              <w:spacing w:line="216" w:lineRule="auto"/>
              <w:rPr>
                <w:rFonts w:ascii="Times New Roman" w:hAnsi="Times New Roman"/>
              </w:rPr>
            </w:pPr>
            <w:r w:rsidRPr="002A3650">
              <w:rPr>
                <w:rFonts w:ascii="Times New Roman" w:hAnsi="Times New Roman"/>
              </w:rPr>
              <w:t>Jaunzēlande</w:t>
            </w:r>
          </w:p>
        </w:tc>
        <w:tc>
          <w:tcPr>
            <w:tcW w:w="1875" w:type="dxa"/>
            <w:hideMark/>
          </w:tcPr>
          <w:p w14:paraId="5F6BE080" w14:textId="77777777" w:rsidR="00381BEF" w:rsidRPr="002A3650" w:rsidRDefault="00381BEF" w:rsidP="001614AB">
            <w:pPr>
              <w:spacing w:line="21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A3650">
              <w:rPr>
                <w:rFonts w:ascii="Times New Roman" w:hAnsi="Times New Roman"/>
              </w:rPr>
              <w:t>+20–50%</w:t>
            </w:r>
          </w:p>
        </w:tc>
        <w:tc>
          <w:tcPr>
            <w:tcW w:w="5703" w:type="dxa"/>
            <w:hideMark/>
          </w:tcPr>
          <w:p w14:paraId="4890814A" w14:textId="77777777" w:rsidR="00381BEF" w:rsidRPr="002A3650" w:rsidRDefault="00381BEF" w:rsidP="001614AB">
            <w:pPr>
              <w:spacing w:line="21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70852">
              <w:rPr>
                <w:rFonts w:ascii="Times New Roman" w:hAnsi="Times New Roman"/>
              </w:rPr>
              <w:t xml:space="preserve">Piemaksas, </w:t>
            </w:r>
            <w:r w:rsidRPr="002A3650">
              <w:rPr>
                <w:rFonts w:ascii="Times New Roman" w:hAnsi="Times New Roman"/>
              </w:rPr>
              <w:t>Mājoklis, ceļ</w:t>
            </w:r>
            <w:r w:rsidRPr="00270852">
              <w:rPr>
                <w:rFonts w:ascii="Times New Roman" w:hAnsi="Times New Roman"/>
              </w:rPr>
              <w:t>a izdevumi</w:t>
            </w:r>
            <w:r w:rsidRPr="002A3650">
              <w:rPr>
                <w:rFonts w:ascii="Times New Roman" w:hAnsi="Times New Roman"/>
              </w:rPr>
              <w:t xml:space="preserve">, </w:t>
            </w:r>
            <w:proofErr w:type="spellStart"/>
            <w:r w:rsidRPr="00270852">
              <w:rPr>
                <w:rFonts w:ascii="Times New Roman" w:hAnsi="Times New Roman"/>
              </w:rPr>
              <w:t>rekrutēšanas</w:t>
            </w:r>
            <w:proofErr w:type="spellEnd"/>
            <w:r w:rsidRPr="00270852">
              <w:rPr>
                <w:rFonts w:ascii="Times New Roman" w:hAnsi="Times New Roman"/>
              </w:rPr>
              <w:t xml:space="preserve"> </w:t>
            </w:r>
            <w:r w:rsidRPr="002A3650">
              <w:rPr>
                <w:rFonts w:ascii="Times New Roman" w:hAnsi="Times New Roman"/>
              </w:rPr>
              <w:t>prēmijas</w:t>
            </w:r>
          </w:p>
        </w:tc>
      </w:tr>
      <w:tr w:rsidR="00381BEF" w:rsidRPr="00270852" w14:paraId="46D37964" w14:textId="77777777" w:rsidTr="008601B2">
        <w:trPr>
          <w:trHeight w:val="517"/>
        </w:trPr>
        <w:tc>
          <w:tcPr>
            <w:cnfStyle w:val="001000000000" w:firstRow="0" w:lastRow="0" w:firstColumn="1" w:lastColumn="0" w:oddVBand="0" w:evenVBand="0" w:oddHBand="0" w:evenHBand="0" w:firstRowFirstColumn="0" w:firstRowLastColumn="0" w:lastRowFirstColumn="0" w:lastRowLastColumn="0"/>
            <w:tcW w:w="0" w:type="auto"/>
            <w:hideMark/>
          </w:tcPr>
          <w:p w14:paraId="69BF71C5" w14:textId="77777777" w:rsidR="00381BEF" w:rsidRPr="002A3650" w:rsidRDefault="00381BEF" w:rsidP="001614AB">
            <w:pPr>
              <w:spacing w:line="216" w:lineRule="auto"/>
              <w:rPr>
                <w:rFonts w:ascii="Times New Roman" w:hAnsi="Times New Roman"/>
              </w:rPr>
            </w:pPr>
            <w:r w:rsidRPr="002A3650">
              <w:rPr>
                <w:rFonts w:ascii="Times New Roman" w:hAnsi="Times New Roman"/>
              </w:rPr>
              <w:t>ASV</w:t>
            </w:r>
          </w:p>
        </w:tc>
        <w:tc>
          <w:tcPr>
            <w:tcW w:w="1875" w:type="dxa"/>
            <w:hideMark/>
          </w:tcPr>
          <w:p w14:paraId="707C90D1" w14:textId="77777777" w:rsidR="00381BEF" w:rsidRPr="002A3650" w:rsidRDefault="00381BEF" w:rsidP="001614AB">
            <w:pPr>
              <w:spacing w:line="21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A3650">
              <w:rPr>
                <w:rFonts w:ascii="Times New Roman" w:hAnsi="Times New Roman"/>
              </w:rPr>
              <w:t>+20–60%</w:t>
            </w:r>
          </w:p>
        </w:tc>
        <w:tc>
          <w:tcPr>
            <w:tcW w:w="5703" w:type="dxa"/>
            <w:hideMark/>
          </w:tcPr>
          <w:p w14:paraId="75CCA499" w14:textId="77777777" w:rsidR="00381BEF" w:rsidRPr="002A3650" w:rsidRDefault="00381BEF" w:rsidP="001614AB">
            <w:pPr>
              <w:spacing w:line="21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70852">
              <w:rPr>
                <w:rFonts w:ascii="Times New Roman" w:hAnsi="Times New Roman"/>
              </w:rPr>
              <w:t>S</w:t>
            </w:r>
            <w:r>
              <w:rPr>
                <w:rFonts w:ascii="Times New Roman" w:hAnsi="Times New Roman"/>
              </w:rPr>
              <w:t>t</w:t>
            </w:r>
            <w:r w:rsidRPr="00270852">
              <w:rPr>
                <w:rFonts w:ascii="Times New Roman" w:hAnsi="Times New Roman"/>
              </w:rPr>
              <w:t xml:space="preserve">udiju </w:t>
            </w:r>
            <w:r>
              <w:rPr>
                <w:rFonts w:ascii="Times New Roman" w:hAnsi="Times New Roman"/>
              </w:rPr>
              <w:t>k</w:t>
            </w:r>
            <w:r w:rsidRPr="002A3650">
              <w:rPr>
                <w:rFonts w:ascii="Times New Roman" w:hAnsi="Times New Roman"/>
              </w:rPr>
              <w:t xml:space="preserve">redītu dzēšana, </w:t>
            </w:r>
            <w:proofErr w:type="spellStart"/>
            <w:r w:rsidRPr="00270852">
              <w:rPr>
                <w:rFonts w:ascii="Times New Roman" w:hAnsi="Times New Roman"/>
              </w:rPr>
              <w:t>rekrutēšanas</w:t>
            </w:r>
            <w:proofErr w:type="spellEnd"/>
            <w:r w:rsidRPr="00270852">
              <w:rPr>
                <w:rFonts w:ascii="Times New Roman" w:hAnsi="Times New Roman"/>
              </w:rPr>
              <w:t xml:space="preserve"> </w:t>
            </w:r>
            <w:r w:rsidRPr="002A3650">
              <w:rPr>
                <w:rFonts w:ascii="Times New Roman" w:hAnsi="Times New Roman"/>
              </w:rPr>
              <w:t>prēmijas</w:t>
            </w:r>
            <w:r w:rsidRPr="00270852">
              <w:rPr>
                <w:rFonts w:ascii="Times New Roman" w:hAnsi="Times New Roman"/>
              </w:rPr>
              <w:t>, augstāka vizīšu likme.</w:t>
            </w:r>
          </w:p>
        </w:tc>
      </w:tr>
      <w:tr w:rsidR="00381BEF" w:rsidRPr="00270852" w14:paraId="1EC739AC" w14:textId="77777777" w:rsidTr="008601B2">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0" w:type="auto"/>
            <w:hideMark/>
          </w:tcPr>
          <w:p w14:paraId="39E4DC40" w14:textId="77777777" w:rsidR="00381BEF" w:rsidRPr="002A3650" w:rsidRDefault="00381BEF" w:rsidP="001614AB">
            <w:pPr>
              <w:spacing w:line="216" w:lineRule="auto"/>
              <w:rPr>
                <w:rFonts w:ascii="Times New Roman" w:hAnsi="Times New Roman"/>
              </w:rPr>
            </w:pPr>
            <w:r w:rsidRPr="002A3650">
              <w:rPr>
                <w:rFonts w:ascii="Times New Roman" w:hAnsi="Times New Roman"/>
              </w:rPr>
              <w:t>Norvēģija</w:t>
            </w:r>
          </w:p>
        </w:tc>
        <w:tc>
          <w:tcPr>
            <w:tcW w:w="1875" w:type="dxa"/>
            <w:hideMark/>
          </w:tcPr>
          <w:p w14:paraId="1BE264CF" w14:textId="77777777" w:rsidR="00381BEF" w:rsidRPr="002A3650" w:rsidRDefault="00381BEF" w:rsidP="001614AB">
            <w:pPr>
              <w:spacing w:line="21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A3650">
              <w:rPr>
                <w:rFonts w:ascii="Times New Roman" w:hAnsi="Times New Roman"/>
              </w:rPr>
              <w:t>+20–50%</w:t>
            </w:r>
          </w:p>
        </w:tc>
        <w:tc>
          <w:tcPr>
            <w:tcW w:w="5703" w:type="dxa"/>
            <w:hideMark/>
          </w:tcPr>
          <w:p w14:paraId="57421FB5" w14:textId="77777777" w:rsidR="00381BEF" w:rsidRPr="002A3650" w:rsidRDefault="00381BEF" w:rsidP="001614AB">
            <w:pPr>
              <w:spacing w:line="21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proofErr w:type="spellStart"/>
            <w:r w:rsidRPr="00835E75">
              <w:rPr>
                <w:rFonts w:ascii="Times New Roman" w:hAnsi="Times New Roman"/>
              </w:rPr>
              <w:t>Rekrutēšanas</w:t>
            </w:r>
            <w:proofErr w:type="spellEnd"/>
            <w:r w:rsidRPr="00835E75">
              <w:rPr>
                <w:rFonts w:ascii="Times New Roman" w:hAnsi="Times New Roman"/>
              </w:rPr>
              <w:t xml:space="preserve"> piemaksas, mājoklis, mazāks pacientu skaits</w:t>
            </w:r>
          </w:p>
        </w:tc>
      </w:tr>
      <w:tr w:rsidR="00381BEF" w:rsidRPr="00270852" w14:paraId="06DD1F7B" w14:textId="77777777" w:rsidTr="008601B2">
        <w:trPr>
          <w:trHeight w:val="258"/>
        </w:trPr>
        <w:tc>
          <w:tcPr>
            <w:cnfStyle w:val="001000000000" w:firstRow="0" w:lastRow="0" w:firstColumn="1" w:lastColumn="0" w:oddVBand="0" w:evenVBand="0" w:oddHBand="0" w:evenHBand="0" w:firstRowFirstColumn="0" w:firstRowLastColumn="0" w:lastRowFirstColumn="0" w:lastRowLastColumn="0"/>
            <w:tcW w:w="0" w:type="auto"/>
            <w:hideMark/>
          </w:tcPr>
          <w:p w14:paraId="5BFC49EF" w14:textId="77777777" w:rsidR="00381BEF" w:rsidRPr="002A3650" w:rsidRDefault="00381BEF" w:rsidP="001614AB">
            <w:pPr>
              <w:spacing w:line="216" w:lineRule="auto"/>
              <w:rPr>
                <w:rFonts w:ascii="Times New Roman" w:hAnsi="Times New Roman"/>
              </w:rPr>
            </w:pPr>
            <w:r w:rsidRPr="002A3650">
              <w:rPr>
                <w:rFonts w:ascii="Times New Roman" w:hAnsi="Times New Roman"/>
              </w:rPr>
              <w:t>Zviedrija</w:t>
            </w:r>
          </w:p>
        </w:tc>
        <w:tc>
          <w:tcPr>
            <w:tcW w:w="1875" w:type="dxa"/>
            <w:hideMark/>
          </w:tcPr>
          <w:p w14:paraId="78AD367B" w14:textId="77777777" w:rsidR="00381BEF" w:rsidRPr="002A3650" w:rsidRDefault="00381BEF" w:rsidP="001614AB">
            <w:pPr>
              <w:spacing w:line="21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A3650">
              <w:rPr>
                <w:rFonts w:ascii="Times New Roman" w:hAnsi="Times New Roman"/>
              </w:rPr>
              <w:t>+20–40%</w:t>
            </w:r>
          </w:p>
        </w:tc>
        <w:tc>
          <w:tcPr>
            <w:tcW w:w="5703" w:type="dxa"/>
            <w:hideMark/>
          </w:tcPr>
          <w:p w14:paraId="280FF2AA" w14:textId="77777777" w:rsidR="00381BEF" w:rsidRPr="002A3650" w:rsidRDefault="00381BEF" w:rsidP="001614AB">
            <w:pPr>
              <w:spacing w:line="21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35E75">
              <w:rPr>
                <w:rFonts w:ascii="Times New Roman" w:hAnsi="Times New Roman"/>
              </w:rPr>
              <w:t>Augstāka likme, mājoklis, ceļa kompensācijas</w:t>
            </w:r>
          </w:p>
        </w:tc>
      </w:tr>
      <w:tr w:rsidR="00381BEF" w:rsidRPr="00270852" w14:paraId="2DCCD525" w14:textId="77777777" w:rsidTr="008601B2">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0" w:type="auto"/>
            <w:hideMark/>
          </w:tcPr>
          <w:p w14:paraId="6C0D5C3E" w14:textId="77777777" w:rsidR="00381BEF" w:rsidRPr="002A3650" w:rsidRDefault="00381BEF" w:rsidP="001614AB">
            <w:pPr>
              <w:spacing w:line="216" w:lineRule="auto"/>
              <w:rPr>
                <w:rFonts w:ascii="Times New Roman" w:hAnsi="Times New Roman"/>
              </w:rPr>
            </w:pPr>
            <w:r w:rsidRPr="002A3650">
              <w:rPr>
                <w:rFonts w:ascii="Times New Roman" w:hAnsi="Times New Roman"/>
              </w:rPr>
              <w:t>Somija</w:t>
            </w:r>
          </w:p>
        </w:tc>
        <w:tc>
          <w:tcPr>
            <w:tcW w:w="1875" w:type="dxa"/>
            <w:hideMark/>
          </w:tcPr>
          <w:p w14:paraId="579896F4" w14:textId="77777777" w:rsidR="00381BEF" w:rsidRPr="002A3650" w:rsidRDefault="00381BEF" w:rsidP="001614AB">
            <w:pPr>
              <w:spacing w:line="21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A3650">
              <w:rPr>
                <w:rFonts w:ascii="Times New Roman" w:hAnsi="Times New Roman"/>
              </w:rPr>
              <w:t>+10–25%</w:t>
            </w:r>
          </w:p>
        </w:tc>
        <w:tc>
          <w:tcPr>
            <w:tcW w:w="5703" w:type="dxa"/>
            <w:hideMark/>
          </w:tcPr>
          <w:p w14:paraId="13E40627" w14:textId="77777777" w:rsidR="00381BEF" w:rsidRPr="002A3650" w:rsidRDefault="00381BEF" w:rsidP="001614AB">
            <w:pPr>
              <w:spacing w:line="21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70852">
              <w:rPr>
                <w:rFonts w:ascii="Times New Roman" w:hAnsi="Times New Roman"/>
              </w:rPr>
              <w:t>Au</w:t>
            </w:r>
            <w:r>
              <w:rPr>
                <w:rFonts w:ascii="Times New Roman" w:hAnsi="Times New Roman"/>
              </w:rPr>
              <w:t>g</w:t>
            </w:r>
            <w:r w:rsidRPr="00270852">
              <w:rPr>
                <w:rFonts w:ascii="Times New Roman" w:hAnsi="Times New Roman"/>
              </w:rPr>
              <w:t xml:space="preserve">stāka pamatalgas likme, </w:t>
            </w:r>
            <w:r w:rsidRPr="002A3650">
              <w:rPr>
                <w:rFonts w:ascii="Times New Roman" w:hAnsi="Times New Roman"/>
              </w:rPr>
              <w:t>Piemaksas, atvaļinājums</w:t>
            </w:r>
          </w:p>
        </w:tc>
      </w:tr>
    </w:tbl>
    <w:p w14:paraId="695E76D8" w14:textId="77777777" w:rsidR="00381BEF" w:rsidRPr="00353716" w:rsidRDefault="00381BEF" w:rsidP="00381BEF">
      <w:pPr>
        <w:spacing w:after="0" w:line="240" w:lineRule="auto"/>
        <w:rPr>
          <w:rFonts w:ascii="Times New Roman" w:hAnsi="Times New Roman"/>
          <w:sz w:val="26"/>
          <w:szCs w:val="26"/>
        </w:rPr>
      </w:pPr>
    </w:p>
    <w:p w14:paraId="7788CFF5" w14:textId="77777777" w:rsidR="00353716" w:rsidRPr="00353716" w:rsidRDefault="00353716" w:rsidP="00353716">
      <w:pPr>
        <w:rPr>
          <w:rFonts w:ascii="Times New Roman" w:hAnsi="Times New Roman"/>
          <w:sz w:val="26"/>
          <w:szCs w:val="26"/>
        </w:rPr>
      </w:pPr>
      <w:r w:rsidRPr="00353716">
        <w:rPr>
          <w:rFonts w:ascii="Times New Roman" w:hAnsi="Times New Roman"/>
          <w:b/>
          <w:bCs/>
          <w:sz w:val="26"/>
          <w:szCs w:val="26"/>
        </w:rPr>
        <w:t>5. Iebildumos paustais secinājums, ka ģimenes ārstu darbs neatkarīgi no prakses atrašanās vietas</w:t>
      </w:r>
      <w:r w:rsidRPr="00353716">
        <w:rPr>
          <w:rFonts w:ascii="Times New Roman" w:hAnsi="Times New Roman"/>
          <w:sz w:val="26"/>
          <w:szCs w:val="26"/>
        </w:rPr>
        <w:t xml:space="preserve"> esot vienādi sarežģīts un ka Noteikumu projektā ietvertais kritērijs par atrašanos vairāk nekā 100 km attālumā no universitātes slimnīcas ir tiesiski nepieļaujams, nav pamatots.</w:t>
      </w:r>
    </w:p>
    <w:p w14:paraId="569EE76F"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lastRenderedPageBreak/>
        <w:t>Ģimenes ārstu darba slodzes un sarežģītības vērtējums, balstoties tikai uz klātienes apmeklējumu skaitu vai noteiktu pacientu vecuma grupu īpatsvaru, ir formāls un neatbilst taisnīgas atlīdzības principam. Lauku ģimenes ārstu praksēs objektīvi pastāv būtiski atšķirīgi darba apstākļi, tostarp ierobežota specializētās aprūpes pieejamība, lielāks mājas vizīšu īpatsvars un augstāka individuālā klīniskā atbildība.</w:t>
      </w:r>
    </w:p>
    <w:p w14:paraId="292169DD"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 xml:space="preserve">Vienādas </w:t>
      </w:r>
      <w:proofErr w:type="spellStart"/>
      <w:r w:rsidRPr="00353716">
        <w:rPr>
          <w:rFonts w:ascii="Times New Roman" w:hAnsi="Times New Roman"/>
          <w:sz w:val="26"/>
          <w:szCs w:val="26"/>
        </w:rPr>
        <w:t>pamatsamaksas</w:t>
      </w:r>
      <w:proofErr w:type="spellEnd"/>
      <w:r w:rsidRPr="00353716">
        <w:rPr>
          <w:rFonts w:ascii="Times New Roman" w:hAnsi="Times New Roman"/>
          <w:sz w:val="26"/>
          <w:szCs w:val="26"/>
        </w:rPr>
        <w:t xml:space="preserve"> piemērošana neatkarīgi no prakses atrašanās vietas pati par sevi rada nevienlīdzību, kuru paredzētās piemaksas palīdz izlīdzināt. Apgalvojums, ka piemaksas neveicina kvalitāti un paaudžu nomaiņu, nav pamatots ar datiem vai analīzi un neatbilst valsts pozitīvajam pienākumam nodrošināt veselības aprūpes pieejamību reģionos (Satversmes 111. pants). </w:t>
      </w:r>
    </w:p>
    <w:p w14:paraId="01E70347" w14:textId="77777777" w:rsidR="00353716" w:rsidRPr="00353716" w:rsidRDefault="00353716" w:rsidP="00353716">
      <w:pPr>
        <w:rPr>
          <w:rFonts w:ascii="Times New Roman" w:hAnsi="Times New Roman"/>
          <w:sz w:val="26"/>
          <w:szCs w:val="26"/>
        </w:rPr>
      </w:pPr>
      <w:r w:rsidRPr="00353716">
        <w:rPr>
          <w:rFonts w:ascii="Times New Roman" w:hAnsi="Times New Roman"/>
          <w:b/>
          <w:bCs/>
          <w:sz w:val="26"/>
          <w:szCs w:val="26"/>
        </w:rPr>
        <w:t xml:space="preserve">6. Iebildumos norādītais, ka projektā neesot iekļauti dati, kas apliecinātu objektīvu </w:t>
      </w:r>
      <w:r w:rsidRPr="00353716">
        <w:rPr>
          <w:rFonts w:ascii="Times New Roman" w:hAnsi="Times New Roman"/>
          <w:sz w:val="26"/>
          <w:szCs w:val="26"/>
        </w:rPr>
        <w:t>atšķirību ģimenes ārstu darba apstākļos dažādās Latvijas teritorijās, nav pamatots.</w:t>
      </w:r>
    </w:p>
    <w:p w14:paraId="167572EB"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 xml:space="preserve">Satversmes tiesā ir atzīts, ka normatīvā regulējuma pamatojumam nav nepieciešams individuāls situācijas </w:t>
      </w:r>
      <w:proofErr w:type="spellStart"/>
      <w:r w:rsidRPr="00353716">
        <w:rPr>
          <w:rFonts w:ascii="Times New Roman" w:hAnsi="Times New Roman"/>
          <w:sz w:val="26"/>
          <w:szCs w:val="26"/>
        </w:rPr>
        <w:t>izvērtējums</w:t>
      </w:r>
      <w:proofErr w:type="spellEnd"/>
      <w:r w:rsidRPr="00353716">
        <w:rPr>
          <w:rFonts w:ascii="Times New Roman" w:hAnsi="Times New Roman"/>
          <w:sz w:val="26"/>
          <w:szCs w:val="26"/>
        </w:rPr>
        <w:t xml:space="preserve"> katrā administratīvajā teritorijā, ja likumdevējs ir identificējis objektīvas un vispārīgas atšķirības, kas pamato diferencētu attieksmi.</w:t>
      </w:r>
    </w:p>
    <w:p w14:paraId="32C656B9" w14:textId="77777777" w:rsidR="00353716" w:rsidRPr="00353716" w:rsidRDefault="00353716" w:rsidP="00353716">
      <w:pPr>
        <w:rPr>
          <w:rFonts w:ascii="Times New Roman" w:hAnsi="Times New Roman"/>
          <w:sz w:val="26"/>
          <w:szCs w:val="26"/>
        </w:rPr>
      </w:pPr>
      <w:r w:rsidRPr="00353716">
        <w:rPr>
          <w:rFonts w:ascii="Times New Roman" w:hAnsi="Times New Roman"/>
          <w:b/>
          <w:bCs/>
          <w:sz w:val="26"/>
          <w:szCs w:val="26"/>
        </w:rPr>
        <w:t>7. Apgalvojums, ka nav pierādīta saistība starp attālumu līdz universitātes slimnīcai un ģimenes ārsta</w:t>
      </w:r>
      <w:r w:rsidRPr="00353716">
        <w:rPr>
          <w:rFonts w:ascii="Times New Roman" w:hAnsi="Times New Roman"/>
          <w:sz w:val="26"/>
          <w:szCs w:val="26"/>
        </w:rPr>
        <w:t xml:space="preserve"> darba apstākļiem vai pacientu iespējām saņemt pakalpojumus, neatbilst veselības aprūpes sistēmas loģikai.</w:t>
      </w:r>
    </w:p>
    <w:p w14:paraId="7DF9CE45"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Attālums līdz universitātes slimnīcai ir tieši saistīts ar specializētās aprūpes pieejamību, konsultāciju iespēju savlaicīgumu, pacientu nosūtīšanas efektivitāti un aprūpes nepārtrauktību. Šie faktori ietekmē ģimenes ārsta pienākumu apjomu un klīnisko atbildību, neatkarīgi no reģionālo slimnīcu esamības.</w:t>
      </w:r>
    </w:p>
    <w:p w14:paraId="736B2FD0"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Reģionālo slimnīcu attīstība pati par sevi neizslēdz nepieciešamību pēc papildu slodzes kompensācijas ģimenes ārstiem, jo universitātes slimnīcu funkcijas un pieejamais atbalsts būtiski atšķiras no reģionālo ārstniecības iestāžu sniegtajiem pakalpojumiem.</w:t>
      </w:r>
    </w:p>
    <w:p w14:paraId="72163D6A" w14:textId="77777777" w:rsidR="00353716" w:rsidRPr="00353716" w:rsidRDefault="00353716" w:rsidP="00353716">
      <w:pPr>
        <w:rPr>
          <w:rFonts w:ascii="Times New Roman" w:hAnsi="Times New Roman"/>
          <w:sz w:val="26"/>
          <w:szCs w:val="26"/>
        </w:rPr>
      </w:pPr>
      <w:r w:rsidRPr="00353716">
        <w:rPr>
          <w:rFonts w:ascii="Times New Roman" w:hAnsi="Times New Roman"/>
          <w:b/>
          <w:bCs/>
          <w:sz w:val="26"/>
          <w:szCs w:val="26"/>
        </w:rPr>
        <w:t>8. Iebildumos minētie NVD dati par atsevišķām brīvām ģimenes ārstu praksēm nevar kalpot par</w:t>
      </w:r>
      <w:r w:rsidRPr="00353716">
        <w:rPr>
          <w:rFonts w:ascii="Times New Roman" w:hAnsi="Times New Roman"/>
          <w:sz w:val="26"/>
          <w:szCs w:val="26"/>
        </w:rPr>
        <w:t xml:space="preserve"> pamatu vispārinātam secinājumam, ka lauku teritorijās nepastāv strukturālas problēmas ģimenes ārstu pieejamībā.</w:t>
      </w:r>
    </w:p>
    <w:p w14:paraId="5A3EF947"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Atsevišķu jauno ārstu plāni uzsākt darbu konkrētās teritorijās nenoliedz sistēmisku nepieciešamību pēc ilgtermiņa stimulējošiem mehānismiem. Noteikumu projektā paredzētās piemaksas nav vērstas uz visu Latvijas teritoriju vienādi, bet uz objektīvi identificējamām teritorijām ar lielāku pieejamības risku.</w:t>
      </w:r>
    </w:p>
    <w:p w14:paraId="3CEDF6AE"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Satversmes tiesas judikatūrā ir atzīts, ka normatīvais regulējums var tikt balstīts uz preventīviem apsvērumiem, lai novērstu būtisku sabiedrības interešu apdraudējumu nākotnē, negaidot kritisku situāciju.</w:t>
      </w:r>
    </w:p>
    <w:p w14:paraId="101D3B8B" w14:textId="77777777" w:rsidR="00353716" w:rsidRPr="00353716" w:rsidRDefault="00353716" w:rsidP="00353716">
      <w:pPr>
        <w:rPr>
          <w:rFonts w:ascii="Times New Roman" w:hAnsi="Times New Roman"/>
          <w:b/>
          <w:bCs/>
          <w:sz w:val="26"/>
          <w:szCs w:val="26"/>
        </w:rPr>
      </w:pPr>
      <w:r w:rsidRPr="00353716">
        <w:rPr>
          <w:rFonts w:ascii="Times New Roman" w:hAnsi="Times New Roman"/>
          <w:b/>
          <w:bCs/>
          <w:sz w:val="26"/>
          <w:szCs w:val="26"/>
        </w:rPr>
        <w:t>9. Iebildumos paustais viedoklis, ka piemaksas nav piemērots instruments jauno ārstu piesaistei un ka būtu izmantojami tikai alternatīvi mehānismi.</w:t>
      </w:r>
    </w:p>
    <w:p w14:paraId="4C81FE2A"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Vienreizējas kompensācijas un citi atbalsta instrumenti var pastāvēt līdztekus regulārām piemaksām, taču tie savstarpēji nav izslēdzoši. Regulāras piemaksas nodrošina ilgtspējīgu un prognozējamu atbalstu, kas ir būtisks faktors ilgtermiņa darba izvēlē.</w:t>
      </w:r>
    </w:p>
    <w:p w14:paraId="320073B7" w14:textId="7228C383" w:rsidR="00353716" w:rsidRPr="00353716" w:rsidRDefault="00353716" w:rsidP="00353716">
      <w:pPr>
        <w:rPr>
          <w:rFonts w:ascii="Times New Roman" w:hAnsi="Times New Roman"/>
          <w:sz w:val="26"/>
          <w:szCs w:val="26"/>
        </w:rPr>
      </w:pPr>
      <w:r w:rsidRPr="00353716">
        <w:rPr>
          <w:rFonts w:ascii="Times New Roman" w:hAnsi="Times New Roman"/>
          <w:sz w:val="26"/>
          <w:szCs w:val="26"/>
        </w:rPr>
        <w:lastRenderedPageBreak/>
        <w:t>Likumdevējam ir plaša rīcības brīvība sociālās un veselības politikas jomā, izvēloties piemērotākos instrumentus leģitīmu mērķu sasniegšanai, ja tie atbilst samērīguma principam</w:t>
      </w:r>
      <w:r w:rsidR="00932E92">
        <w:rPr>
          <w:rFonts w:ascii="Times New Roman" w:hAnsi="Times New Roman"/>
          <w:sz w:val="26"/>
          <w:szCs w:val="26"/>
        </w:rPr>
        <w:t>, novērš lauku apvidu iztukšošanos no ārstiem</w:t>
      </w:r>
      <w:r w:rsidR="00760F75">
        <w:rPr>
          <w:rFonts w:ascii="Times New Roman" w:hAnsi="Times New Roman"/>
          <w:sz w:val="26"/>
          <w:szCs w:val="26"/>
        </w:rPr>
        <w:t xml:space="preserve"> un rada apstākļus</w:t>
      </w:r>
      <w:r w:rsidR="00932E92">
        <w:rPr>
          <w:rFonts w:ascii="Times New Roman" w:hAnsi="Times New Roman"/>
          <w:sz w:val="26"/>
          <w:szCs w:val="26"/>
        </w:rPr>
        <w:t>, lai pacienti varētu saņemt veselības aprūpes pakalpojumus visos valsts reģionos</w:t>
      </w:r>
      <w:r w:rsidR="00B84B3C">
        <w:rPr>
          <w:rFonts w:ascii="Times New Roman" w:hAnsi="Times New Roman"/>
          <w:sz w:val="26"/>
          <w:szCs w:val="26"/>
        </w:rPr>
        <w:t>.</w:t>
      </w:r>
    </w:p>
    <w:p w14:paraId="566400E1" w14:textId="77777777" w:rsidR="00353716" w:rsidRPr="00353716" w:rsidRDefault="00353716" w:rsidP="00353716">
      <w:pPr>
        <w:rPr>
          <w:rFonts w:ascii="Times New Roman" w:hAnsi="Times New Roman"/>
          <w:b/>
          <w:bCs/>
          <w:sz w:val="26"/>
          <w:szCs w:val="26"/>
        </w:rPr>
      </w:pPr>
      <w:r w:rsidRPr="00353716">
        <w:rPr>
          <w:rFonts w:ascii="Times New Roman" w:hAnsi="Times New Roman"/>
          <w:b/>
          <w:bCs/>
          <w:sz w:val="26"/>
          <w:szCs w:val="26"/>
        </w:rPr>
        <w:t>10. Apgalvojums, ka projekts neatbilst Eiropas Savienības tiesībām un vienādas darba samaksas principam, nav pamatots.</w:t>
      </w:r>
    </w:p>
    <w:p w14:paraId="5582A9EE" w14:textId="77777777" w:rsidR="00353716" w:rsidRPr="00353716" w:rsidRDefault="00353716" w:rsidP="00353716">
      <w:pPr>
        <w:rPr>
          <w:rFonts w:ascii="Times New Roman" w:hAnsi="Times New Roman"/>
          <w:sz w:val="26"/>
          <w:szCs w:val="26"/>
        </w:rPr>
      </w:pPr>
      <w:r w:rsidRPr="00353716">
        <w:rPr>
          <w:rFonts w:ascii="Times New Roman" w:hAnsi="Times New Roman"/>
          <w:sz w:val="26"/>
          <w:szCs w:val="26"/>
        </w:rPr>
        <w:t>Eiropas Parlamenta un Padomes direktīva (ES) 2023/970 ir vērsta uz vienādas darba samaksas nodrošināšanu sievietēm un vīriešiem par vienādas vērtības darbu un neattiecas uz atšķirīgas atlīdzības noteikšanu objektīvi atšķirīgos darba apstākļos vai teritorijās.</w:t>
      </w:r>
    </w:p>
    <w:p w14:paraId="10BDE269" w14:textId="24F8AE95" w:rsidR="00353716" w:rsidRPr="00353716" w:rsidRDefault="00353716" w:rsidP="00353716">
      <w:pPr>
        <w:rPr>
          <w:rFonts w:ascii="Times New Roman" w:hAnsi="Times New Roman"/>
          <w:sz w:val="26"/>
          <w:szCs w:val="26"/>
        </w:rPr>
      </w:pPr>
      <w:r w:rsidRPr="00353716">
        <w:rPr>
          <w:rFonts w:ascii="Times New Roman" w:hAnsi="Times New Roman"/>
          <w:sz w:val="26"/>
          <w:szCs w:val="26"/>
        </w:rPr>
        <w:t>Noteikumu projektā paredzētā diferencētā atlīdzība nav balstīta uz dzimumu vai citiem aizliegtas diskriminācijas kritērijiem, bet gan uz objektīviem un neitrāliem apstākļiem, kas saistīti ar veselības aprūpes pieejamīb</w:t>
      </w:r>
      <w:r w:rsidR="00F76DA3">
        <w:rPr>
          <w:rFonts w:ascii="Times New Roman" w:hAnsi="Times New Roman"/>
          <w:sz w:val="26"/>
          <w:szCs w:val="26"/>
        </w:rPr>
        <w:t>as nodrošināšanu pacientiem visā valsts teritorijā iespējami vienlīdzīgi.</w:t>
      </w:r>
      <w:r w:rsidRPr="00353716">
        <w:rPr>
          <w:rFonts w:ascii="Times New Roman" w:hAnsi="Times New Roman"/>
          <w:sz w:val="26"/>
          <w:szCs w:val="26"/>
        </w:rPr>
        <w:t xml:space="preserve"> Līdz ar to Noteikumu projekts atbilst gan Eiropas Savienības tiesību prasībām, gan Satversmes 91. un 107. pantā nostiprinātajiem principiem.</w:t>
      </w:r>
    </w:p>
    <w:p w14:paraId="5FA38C8A" w14:textId="77777777" w:rsidR="00353716" w:rsidRPr="00353716" w:rsidRDefault="00353716" w:rsidP="00353716">
      <w:pPr>
        <w:rPr>
          <w:rFonts w:ascii="Times New Roman" w:hAnsi="Times New Roman"/>
          <w:b/>
          <w:bCs/>
          <w:sz w:val="26"/>
          <w:szCs w:val="26"/>
        </w:rPr>
      </w:pPr>
    </w:p>
    <w:p w14:paraId="512E0106" w14:textId="3F737E60" w:rsidR="00353716" w:rsidRPr="00353716" w:rsidRDefault="00381BEF" w:rsidP="00353716">
      <w:pPr>
        <w:spacing w:after="20" w:line="240" w:lineRule="auto"/>
        <w:rPr>
          <w:rFonts w:ascii="Times New Roman" w:hAnsi="Times New Roman"/>
          <w:sz w:val="26"/>
          <w:szCs w:val="26"/>
        </w:rPr>
      </w:pPr>
      <w:r>
        <w:rPr>
          <w:rFonts w:ascii="Times New Roman" w:hAnsi="Times New Roman"/>
          <w:sz w:val="26"/>
          <w:szCs w:val="26"/>
        </w:rPr>
        <w:t>Ainis Dzalbs</w:t>
      </w:r>
      <w:r w:rsidR="00353716" w:rsidRPr="00353716">
        <w:rPr>
          <w:rFonts w:ascii="Times New Roman" w:hAnsi="Times New Roman"/>
          <w:sz w:val="26"/>
          <w:szCs w:val="26"/>
        </w:rPr>
        <w:t>,</w:t>
      </w:r>
    </w:p>
    <w:p w14:paraId="6CEA1633" w14:textId="77777777" w:rsidR="00353716" w:rsidRPr="00353716" w:rsidRDefault="00353716" w:rsidP="00353716">
      <w:pPr>
        <w:spacing w:after="20" w:line="240" w:lineRule="auto"/>
        <w:rPr>
          <w:rFonts w:ascii="Times New Roman" w:hAnsi="Times New Roman"/>
          <w:sz w:val="26"/>
          <w:szCs w:val="26"/>
        </w:rPr>
      </w:pPr>
      <w:r w:rsidRPr="00353716">
        <w:rPr>
          <w:rFonts w:ascii="Times New Roman" w:hAnsi="Times New Roman"/>
          <w:sz w:val="26"/>
          <w:szCs w:val="26"/>
        </w:rPr>
        <w:t>Latvijas Lauku ģimenes ārstu</w:t>
      </w:r>
    </w:p>
    <w:p w14:paraId="6B628641" w14:textId="644C1412" w:rsidR="00353716" w:rsidRPr="00353716" w:rsidRDefault="00353716" w:rsidP="00353716">
      <w:pPr>
        <w:spacing w:after="20" w:line="240" w:lineRule="auto"/>
        <w:rPr>
          <w:rFonts w:ascii="Times New Roman" w:hAnsi="Times New Roman"/>
          <w:sz w:val="26"/>
          <w:szCs w:val="26"/>
        </w:rPr>
      </w:pPr>
      <w:r w:rsidRPr="00353716">
        <w:rPr>
          <w:rFonts w:ascii="Times New Roman" w:hAnsi="Times New Roman"/>
          <w:sz w:val="26"/>
          <w:szCs w:val="26"/>
        </w:rPr>
        <w:t xml:space="preserve"> asociācijas </w:t>
      </w:r>
      <w:r w:rsidR="00381BEF">
        <w:rPr>
          <w:rFonts w:ascii="Times New Roman" w:hAnsi="Times New Roman"/>
          <w:sz w:val="26"/>
          <w:szCs w:val="26"/>
        </w:rPr>
        <w:t>vice</w:t>
      </w:r>
      <w:r w:rsidRPr="00353716">
        <w:rPr>
          <w:rFonts w:ascii="Times New Roman" w:hAnsi="Times New Roman"/>
          <w:sz w:val="26"/>
          <w:szCs w:val="26"/>
        </w:rPr>
        <w:t>prezident</w:t>
      </w:r>
      <w:r w:rsidR="0094300D">
        <w:rPr>
          <w:rFonts w:ascii="Times New Roman" w:hAnsi="Times New Roman"/>
          <w:sz w:val="26"/>
          <w:szCs w:val="26"/>
        </w:rPr>
        <w:t>s</w:t>
      </w:r>
    </w:p>
    <w:p w14:paraId="7B3FF57B" w14:textId="77777777" w:rsidR="000625D8" w:rsidRDefault="000625D8">
      <w:pPr>
        <w:rPr>
          <w:rFonts w:ascii="Times New Roman" w:hAnsi="Times New Roman"/>
          <w:sz w:val="26"/>
          <w:szCs w:val="26"/>
        </w:rPr>
      </w:pPr>
    </w:p>
    <w:p w14:paraId="6967FF80" w14:textId="77777777" w:rsidR="00760F75" w:rsidRPr="00760F75" w:rsidRDefault="00760F75">
      <w:pPr>
        <w:rPr>
          <w:rFonts w:ascii="Times New Roman" w:hAnsi="Times New Roman"/>
          <w:sz w:val="20"/>
          <w:szCs w:val="20"/>
        </w:rPr>
      </w:pPr>
    </w:p>
    <w:p w14:paraId="0790F853" w14:textId="479BB6F5" w:rsidR="00760F75" w:rsidRPr="00760F75" w:rsidRDefault="00760F75">
      <w:pPr>
        <w:rPr>
          <w:rFonts w:ascii="Times New Roman" w:hAnsi="Times New Roman"/>
          <w:sz w:val="20"/>
          <w:szCs w:val="20"/>
        </w:rPr>
      </w:pPr>
      <w:r w:rsidRPr="00760F75">
        <w:rPr>
          <w:rFonts w:ascii="Times New Roman" w:hAnsi="Times New Roman"/>
          <w:sz w:val="20"/>
          <w:szCs w:val="20"/>
        </w:rPr>
        <w:t xml:space="preserve">Sagatavoja </w:t>
      </w:r>
      <w:proofErr w:type="spellStart"/>
      <w:r w:rsidRPr="00760F75">
        <w:rPr>
          <w:rFonts w:ascii="Times New Roman" w:hAnsi="Times New Roman"/>
          <w:sz w:val="20"/>
          <w:szCs w:val="20"/>
        </w:rPr>
        <w:t>dr.</w:t>
      </w:r>
      <w:proofErr w:type="spellEnd"/>
      <w:r w:rsidRPr="00760F75">
        <w:rPr>
          <w:rFonts w:ascii="Times New Roman" w:hAnsi="Times New Roman"/>
          <w:sz w:val="20"/>
          <w:szCs w:val="20"/>
        </w:rPr>
        <w:t xml:space="preserve"> Māra Meldere</w:t>
      </w:r>
    </w:p>
    <w:sectPr w:rsidR="00760F75" w:rsidRPr="00760F75" w:rsidSect="00353716">
      <w:pgSz w:w="11906" w:h="16838"/>
      <w:pgMar w:top="568"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DD04E" w14:textId="77777777" w:rsidR="00EE3BF6" w:rsidRDefault="00EE3BF6" w:rsidP="00F76DA3">
      <w:pPr>
        <w:spacing w:after="0" w:line="240" w:lineRule="auto"/>
      </w:pPr>
      <w:r>
        <w:separator/>
      </w:r>
    </w:p>
  </w:endnote>
  <w:endnote w:type="continuationSeparator" w:id="0">
    <w:p w14:paraId="5E72CB04" w14:textId="77777777" w:rsidR="00EE3BF6" w:rsidRDefault="00EE3BF6" w:rsidP="00F76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3DDDA" w14:textId="77777777" w:rsidR="00EE3BF6" w:rsidRDefault="00EE3BF6" w:rsidP="00F76DA3">
      <w:pPr>
        <w:spacing w:after="0" w:line="240" w:lineRule="auto"/>
      </w:pPr>
      <w:r>
        <w:separator/>
      </w:r>
    </w:p>
  </w:footnote>
  <w:footnote w:type="continuationSeparator" w:id="0">
    <w:p w14:paraId="7B5CD13C" w14:textId="77777777" w:rsidR="00EE3BF6" w:rsidRDefault="00EE3BF6" w:rsidP="00F76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2C"/>
    <w:multiLevelType w:val="hybridMultilevel"/>
    <w:tmpl w:val="BD18C65C"/>
    <w:lvl w:ilvl="0" w:tplc="20C0C73C">
      <w:start w:val="1"/>
      <w:numFmt w:val="decimal"/>
      <w:lvlText w:val="%1)"/>
      <w:lvlJc w:val="left"/>
      <w:pPr>
        <w:ind w:left="720" w:hanging="360"/>
      </w:pPr>
      <w:rPr>
        <w:rFonts w:hint="default"/>
      </w:rPr>
    </w:lvl>
    <w:lvl w:ilvl="1" w:tplc="FEEAEF60" w:tentative="1">
      <w:start w:val="1"/>
      <w:numFmt w:val="bullet"/>
      <w:lvlText w:val="o"/>
      <w:lvlJc w:val="left"/>
      <w:pPr>
        <w:ind w:left="1440" w:hanging="360"/>
      </w:pPr>
      <w:rPr>
        <w:rFonts w:ascii="Courier New" w:hAnsi="Courier New" w:cs="Courier New" w:hint="default"/>
      </w:rPr>
    </w:lvl>
    <w:lvl w:ilvl="2" w:tplc="FB465B02" w:tentative="1">
      <w:start w:val="1"/>
      <w:numFmt w:val="bullet"/>
      <w:lvlText w:val=""/>
      <w:lvlJc w:val="left"/>
      <w:pPr>
        <w:ind w:left="2160" w:hanging="360"/>
      </w:pPr>
      <w:rPr>
        <w:rFonts w:ascii="Wingdings" w:hAnsi="Wingdings" w:hint="default"/>
      </w:rPr>
    </w:lvl>
    <w:lvl w:ilvl="3" w:tplc="DA766F9A" w:tentative="1">
      <w:start w:val="1"/>
      <w:numFmt w:val="bullet"/>
      <w:lvlText w:val=""/>
      <w:lvlJc w:val="left"/>
      <w:pPr>
        <w:ind w:left="2880" w:hanging="360"/>
      </w:pPr>
      <w:rPr>
        <w:rFonts w:ascii="Symbol" w:hAnsi="Symbol" w:hint="default"/>
      </w:rPr>
    </w:lvl>
    <w:lvl w:ilvl="4" w:tplc="000C4334" w:tentative="1">
      <w:start w:val="1"/>
      <w:numFmt w:val="bullet"/>
      <w:lvlText w:val="o"/>
      <w:lvlJc w:val="left"/>
      <w:pPr>
        <w:ind w:left="3600" w:hanging="360"/>
      </w:pPr>
      <w:rPr>
        <w:rFonts w:ascii="Courier New" w:hAnsi="Courier New" w:cs="Courier New" w:hint="default"/>
      </w:rPr>
    </w:lvl>
    <w:lvl w:ilvl="5" w:tplc="725CCEE6" w:tentative="1">
      <w:start w:val="1"/>
      <w:numFmt w:val="bullet"/>
      <w:lvlText w:val=""/>
      <w:lvlJc w:val="left"/>
      <w:pPr>
        <w:ind w:left="4320" w:hanging="360"/>
      </w:pPr>
      <w:rPr>
        <w:rFonts w:ascii="Wingdings" w:hAnsi="Wingdings" w:hint="default"/>
      </w:rPr>
    </w:lvl>
    <w:lvl w:ilvl="6" w:tplc="C8CE1678" w:tentative="1">
      <w:start w:val="1"/>
      <w:numFmt w:val="bullet"/>
      <w:lvlText w:val=""/>
      <w:lvlJc w:val="left"/>
      <w:pPr>
        <w:ind w:left="5040" w:hanging="360"/>
      </w:pPr>
      <w:rPr>
        <w:rFonts w:ascii="Symbol" w:hAnsi="Symbol" w:hint="default"/>
      </w:rPr>
    </w:lvl>
    <w:lvl w:ilvl="7" w:tplc="5AFAB3E8" w:tentative="1">
      <w:start w:val="1"/>
      <w:numFmt w:val="bullet"/>
      <w:lvlText w:val="o"/>
      <w:lvlJc w:val="left"/>
      <w:pPr>
        <w:ind w:left="5760" w:hanging="360"/>
      </w:pPr>
      <w:rPr>
        <w:rFonts w:ascii="Courier New" w:hAnsi="Courier New" w:cs="Courier New" w:hint="default"/>
      </w:rPr>
    </w:lvl>
    <w:lvl w:ilvl="8" w:tplc="5C70CF78" w:tentative="1">
      <w:start w:val="1"/>
      <w:numFmt w:val="bullet"/>
      <w:lvlText w:val=""/>
      <w:lvlJc w:val="left"/>
      <w:pPr>
        <w:ind w:left="6480" w:hanging="360"/>
      </w:pPr>
      <w:rPr>
        <w:rFonts w:ascii="Wingdings" w:hAnsi="Wingdings" w:hint="default"/>
      </w:rPr>
    </w:lvl>
  </w:abstractNum>
  <w:abstractNum w:abstractNumId="1" w15:restartNumberingAfterBreak="0">
    <w:nsid w:val="194063CB"/>
    <w:multiLevelType w:val="hybridMultilevel"/>
    <w:tmpl w:val="D92E41F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8AE2090"/>
    <w:multiLevelType w:val="hybridMultilevel"/>
    <w:tmpl w:val="C85E3198"/>
    <w:lvl w:ilvl="0" w:tplc="FD740654">
      <w:start w:val="1"/>
      <w:numFmt w:val="decimal"/>
      <w:lvlText w:val="%1)"/>
      <w:lvlJc w:val="left"/>
      <w:pPr>
        <w:ind w:left="720" w:hanging="360"/>
      </w:pPr>
      <w:rPr>
        <w:rFonts w:hint="default"/>
      </w:rPr>
    </w:lvl>
    <w:lvl w:ilvl="1" w:tplc="3F589E56" w:tentative="1">
      <w:start w:val="1"/>
      <w:numFmt w:val="lowerLetter"/>
      <w:lvlText w:val="%2."/>
      <w:lvlJc w:val="left"/>
      <w:pPr>
        <w:ind w:left="1440" w:hanging="360"/>
      </w:pPr>
    </w:lvl>
    <w:lvl w:ilvl="2" w:tplc="FB268C42" w:tentative="1">
      <w:start w:val="1"/>
      <w:numFmt w:val="lowerRoman"/>
      <w:lvlText w:val="%3."/>
      <w:lvlJc w:val="right"/>
      <w:pPr>
        <w:ind w:left="2160" w:hanging="180"/>
      </w:pPr>
    </w:lvl>
    <w:lvl w:ilvl="3" w:tplc="42CE4584" w:tentative="1">
      <w:start w:val="1"/>
      <w:numFmt w:val="decimal"/>
      <w:lvlText w:val="%4."/>
      <w:lvlJc w:val="left"/>
      <w:pPr>
        <w:ind w:left="2880" w:hanging="360"/>
      </w:pPr>
    </w:lvl>
    <w:lvl w:ilvl="4" w:tplc="52F4AFF8" w:tentative="1">
      <w:start w:val="1"/>
      <w:numFmt w:val="lowerLetter"/>
      <w:lvlText w:val="%5."/>
      <w:lvlJc w:val="left"/>
      <w:pPr>
        <w:ind w:left="3600" w:hanging="360"/>
      </w:pPr>
    </w:lvl>
    <w:lvl w:ilvl="5" w:tplc="68F4DE2E" w:tentative="1">
      <w:start w:val="1"/>
      <w:numFmt w:val="lowerRoman"/>
      <w:lvlText w:val="%6."/>
      <w:lvlJc w:val="right"/>
      <w:pPr>
        <w:ind w:left="4320" w:hanging="180"/>
      </w:pPr>
    </w:lvl>
    <w:lvl w:ilvl="6" w:tplc="05BC6E3C" w:tentative="1">
      <w:start w:val="1"/>
      <w:numFmt w:val="decimal"/>
      <w:lvlText w:val="%7."/>
      <w:lvlJc w:val="left"/>
      <w:pPr>
        <w:ind w:left="5040" w:hanging="360"/>
      </w:pPr>
    </w:lvl>
    <w:lvl w:ilvl="7" w:tplc="8E4ED362" w:tentative="1">
      <w:start w:val="1"/>
      <w:numFmt w:val="lowerLetter"/>
      <w:lvlText w:val="%8."/>
      <w:lvlJc w:val="left"/>
      <w:pPr>
        <w:ind w:left="5760" w:hanging="360"/>
      </w:pPr>
    </w:lvl>
    <w:lvl w:ilvl="8" w:tplc="E362DE0A" w:tentative="1">
      <w:start w:val="1"/>
      <w:numFmt w:val="lowerRoman"/>
      <w:lvlText w:val="%9."/>
      <w:lvlJc w:val="right"/>
      <w:pPr>
        <w:ind w:left="6480" w:hanging="180"/>
      </w:pPr>
    </w:lvl>
  </w:abstractNum>
  <w:abstractNum w:abstractNumId="3" w15:restartNumberingAfterBreak="0">
    <w:nsid w:val="4316609D"/>
    <w:multiLevelType w:val="hybridMultilevel"/>
    <w:tmpl w:val="660C4846"/>
    <w:lvl w:ilvl="0" w:tplc="A998DCD8">
      <w:start w:val="1"/>
      <w:numFmt w:val="decimal"/>
      <w:lvlText w:val="%1)"/>
      <w:lvlJc w:val="left"/>
      <w:pPr>
        <w:ind w:left="720" w:hanging="360"/>
      </w:pPr>
      <w:rPr>
        <w:rFonts w:hint="default"/>
      </w:rPr>
    </w:lvl>
    <w:lvl w:ilvl="1" w:tplc="FB908462" w:tentative="1">
      <w:start w:val="1"/>
      <w:numFmt w:val="lowerLetter"/>
      <w:lvlText w:val="%2."/>
      <w:lvlJc w:val="left"/>
      <w:pPr>
        <w:ind w:left="1440" w:hanging="360"/>
      </w:pPr>
    </w:lvl>
    <w:lvl w:ilvl="2" w:tplc="0166ECAE" w:tentative="1">
      <w:start w:val="1"/>
      <w:numFmt w:val="lowerRoman"/>
      <w:lvlText w:val="%3."/>
      <w:lvlJc w:val="right"/>
      <w:pPr>
        <w:ind w:left="2160" w:hanging="180"/>
      </w:pPr>
    </w:lvl>
    <w:lvl w:ilvl="3" w:tplc="753AC74E" w:tentative="1">
      <w:start w:val="1"/>
      <w:numFmt w:val="decimal"/>
      <w:lvlText w:val="%4."/>
      <w:lvlJc w:val="left"/>
      <w:pPr>
        <w:ind w:left="2880" w:hanging="360"/>
      </w:pPr>
    </w:lvl>
    <w:lvl w:ilvl="4" w:tplc="9BB4BA20" w:tentative="1">
      <w:start w:val="1"/>
      <w:numFmt w:val="lowerLetter"/>
      <w:lvlText w:val="%5."/>
      <w:lvlJc w:val="left"/>
      <w:pPr>
        <w:ind w:left="3600" w:hanging="360"/>
      </w:pPr>
    </w:lvl>
    <w:lvl w:ilvl="5" w:tplc="D9621C68" w:tentative="1">
      <w:start w:val="1"/>
      <w:numFmt w:val="lowerRoman"/>
      <w:lvlText w:val="%6."/>
      <w:lvlJc w:val="right"/>
      <w:pPr>
        <w:ind w:left="4320" w:hanging="180"/>
      </w:pPr>
    </w:lvl>
    <w:lvl w:ilvl="6" w:tplc="3676A244" w:tentative="1">
      <w:start w:val="1"/>
      <w:numFmt w:val="decimal"/>
      <w:lvlText w:val="%7."/>
      <w:lvlJc w:val="left"/>
      <w:pPr>
        <w:ind w:left="5040" w:hanging="360"/>
      </w:pPr>
    </w:lvl>
    <w:lvl w:ilvl="7" w:tplc="75745030" w:tentative="1">
      <w:start w:val="1"/>
      <w:numFmt w:val="lowerLetter"/>
      <w:lvlText w:val="%8."/>
      <w:lvlJc w:val="left"/>
      <w:pPr>
        <w:ind w:left="5760" w:hanging="360"/>
      </w:pPr>
    </w:lvl>
    <w:lvl w:ilvl="8" w:tplc="A8F8B122" w:tentative="1">
      <w:start w:val="1"/>
      <w:numFmt w:val="lowerRoman"/>
      <w:lvlText w:val="%9."/>
      <w:lvlJc w:val="right"/>
      <w:pPr>
        <w:ind w:left="6480" w:hanging="180"/>
      </w:pPr>
    </w:lvl>
  </w:abstractNum>
  <w:abstractNum w:abstractNumId="4" w15:restartNumberingAfterBreak="0">
    <w:nsid w:val="5BDD075C"/>
    <w:multiLevelType w:val="hybridMultilevel"/>
    <w:tmpl w:val="E6061364"/>
    <w:lvl w:ilvl="0" w:tplc="494C6EE0">
      <w:start w:val="1"/>
      <w:numFmt w:val="decimal"/>
      <w:lvlText w:val="%1)"/>
      <w:lvlJc w:val="left"/>
      <w:pPr>
        <w:ind w:left="720" w:hanging="360"/>
      </w:pPr>
      <w:rPr>
        <w:rFonts w:hint="default"/>
      </w:rPr>
    </w:lvl>
    <w:lvl w:ilvl="1" w:tplc="1966CC50" w:tentative="1">
      <w:start w:val="1"/>
      <w:numFmt w:val="lowerLetter"/>
      <w:lvlText w:val="%2."/>
      <w:lvlJc w:val="left"/>
      <w:pPr>
        <w:ind w:left="1440" w:hanging="360"/>
      </w:pPr>
    </w:lvl>
    <w:lvl w:ilvl="2" w:tplc="9ED8336C" w:tentative="1">
      <w:start w:val="1"/>
      <w:numFmt w:val="lowerRoman"/>
      <w:lvlText w:val="%3."/>
      <w:lvlJc w:val="right"/>
      <w:pPr>
        <w:ind w:left="2160" w:hanging="180"/>
      </w:pPr>
    </w:lvl>
    <w:lvl w:ilvl="3" w:tplc="0B9CDFE8" w:tentative="1">
      <w:start w:val="1"/>
      <w:numFmt w:val="decimal"/>
      <w:lvlText w:val="%4."/>
      <w:lvlJc w:val="left"/>
      <w:pPr>
        <w:ind w:left="2880" w:hanging="360"/>
      </w:pPr>
    </w:lvl>
    <w:lvl w:ilvl="4" w:tplc="4CDAB556" w:tentative="1">
      <w:start w:val="1"/>
      <w:numFmt w:val="lowerLetter"/>
      <w:lvlText w:val="%5."/>
      <w:lvlJc w:val="left"/>
      <w:pPr>
        <w:ind w:left="3600" w:hanging="360"/>
      </w:pPr>
    </w:lvl>
    <w:lvl w:ilvl="5" w:tplc="4F92100E" w:tentative="1">
      <w:start w:val="1"/>
      <w:numFmt w:val="lowerRoman"/>
      <w:lvlText w:val="%6."/>
      <w:lvlJc w:val="right"/>
      <w:pPr>
        <w:ind w:left="4320" w:hanging="180"/>
      </w:pPr>
    </w:lvl>
    <w:lvl w:ilvl="6" w:tplc="4DA06D34" w:tentative="1">
      <w:start w:val="1"/>
      <w:numFmt w:val="decimal"/>
      <w:lvlText w:val="%7."/>
      <w:lvlJc w:val="left"/>
      <w:pPr>
        <w:ind w:left="5040" w:hanging="360"/>
      </w:pPr>
    </w:lvl>
    <w:lvl w:ilvl="7" w:tplc="CB46EEB8" w:tentative="1">
      <w:start w:val="1"/>
      <w:numFmt w:val="lowerLetter"/>
      <w:lvlText w:val="%8."/>
      <w:lvlJc w:val="left"/>
      <w:pPr>
        <w:ind w:left="5760" w:hanging="360"/>
      </w:pPr>
    </w:lvl>
    <w:lvl w:ilvl="8" w:tplc="CE10F5FE" w:tentative="1">
      <w:start w:val="1"/>
      <w:numFmt w:val="lowerRoman"/>
      <w:lvlText w:val="%9."/>
      <w:lvlJc w:val="right"/>
      <w:pPr>
        <w:ind w:left="6480" w:hanging="180"/>
      </w:pPr>
    </w:lvl>
  </w:abstractNum>
  <w:abstractNum w:abstractNumId="5" w15:restartNumberingAfterBreak="0">
    <w:nsid w:val="75865E3C"/>
    <w:multiLevelType w:val="hybridMultilevel"/>
    <w:tmpl w:val="D2940AA8"/>
    <w:lvl w:ilvl="0" w:tplc="A714289A">
      <w:start w:val="1"/>
      <w:numFmt w:val="decimal"/>
      <w:lvlText w:val="%1)"/>
      <w:lvlJc w:val="left"/>
      <w:pPr>
        <w:ind w:left="720" w:hanging="360"/>
      </w:pPr>
      <w:rPr>
        <w:rFonts w:hint="default"/>
      </w:rPr>
    </w:lvl>
    <w:lvl w:ilvl="1" w:tplc="F65263B0" w:tentative="1">
      <w:start w:val="1"/>
      <w:numFmt w:val="lowerLetter"/>
      <w:lvlText w:val="%2."/>
      <w:lvlJc w:val="left"/>
      <w:pPr>
        <w:ind w:left="1440" w:hanging="360"/>
      </w:pPr>
    </w:lvl>
    <w:lvl w:ilvl="2" w:tplc="D48443FC" w:tentative="1">
      <w:start w:val="1"/>
      <w:numFmt w:val="lowerRoman"/>
      <w:lvlText w:val="%3."/>
      <w:lvlJc w:val="right"/>
      <w:pPr>
        <w:ind w:left="2160" w:hanging="180"/>
      </w:pPr>
    </w:lvl>
    <w:lvl w:ilvl="3" w:tplc="8A125902" w:tentative="1">
      <w:start w:val="1"/>
      <w:numFmt w:val="decimal"/>
      <w:lvlText w:val="%4."/>
      <w:lvlJc w:val="left"/>
      <w:pPr>
        <w:ind w:left="2880" w:hanging="360"/>
      </w:pPr>
    </w:lvl>
    <w:lvl w:ilvl="4" w:tplc="3A5A164E" w:tentative="1">
      <w:start w:val="1"/>
      <w:numFmt w:val="lowerLetter"/>
      <w:lvlText w:val="%5."/>
      <w:lvlJc w:val="left"/>
      <w:pPr>
        <w:ind w:left="3600" w:hanging="360"/>
      </w:pPr>
    </w:lvl>
    <w:lvl w:ilvl="5" w:tplc="0AFA66D6" w:tentative="1">
      <w:start w:val="1"/>
      <w:numFmt w:val="lowerRoman"/>
      <w:lvlText w:val="%6."/>
      <w:lvlJc w:val="right"/>
      <w:pPr>
        <w:ind w:left="4320" w:hanging="180"/>
      </w:pPr>
    </w:lvl>
    <w:lvl w:ilvl="6" w:tplc="8E9C61A4" w:tentative="1">
      <w:start w:val="1"/>
      <w:numFmt w:val="decimal"/>
      <w:lvlText w:val="%7."/>
      <w:lvlJc w:val="left"/>
      <w:pPr>
        <w:ind w:left="5040" w:hanging="360"/>
      </w:pPr>
    </w:lvl>
    <w:lvl w:ilvl="7" w:tplc="5A6A2DDE" w:tentative="1">
      <w:start w:val="1"/>
      <w:numFmt w:val="lowerLetter"/>
      <w:lvlText w:val="%8."/>
      <w:lvlJc w:val="left"/>
      <w:pPr>
        <w:ind w:left="5760" w:hanging="360"/>
      </w:pPr>
    </w:lvl>
    <w:lvl w:ilvl="8" w:tplc="068C9E38" w:tentative="1">
      <w:start w:val="1"/>
      <w:numFmt w:val="lowerRoman"/>
      <w:lvlText w:val="%9."/>
      <w:lvlJc w:val="right"/>
      <w:pPr>
        <w:ind w:left="6480" w:hanging="180"/>
      </w:pPr>
    </w:lvl>
  </w:abstractNum>
  <w:abstractNum w:abstractNumId="6" w15:restartNumberingAfterBreak="0">
    <w:nsid w:val="7F537A7C"/>
    <w:multiLevelType w:val="hybridMultilevel"/>
    <w:tmpl w:val="7BD291FA"/>
    <w:lvl w:ilvl="0" w:tplc="9BB2A5C8">
      <w:start w:val="1"/>
      <w:numFmt w:val="decimal"/>
      <w:lvlText w:val="%1)"/>
      <w:lvlJc w:val="left"/>
      <w:pPr>
        <w:ind w:left="720" w:hanging="360"/>
      </w:pPr>
      <w:rPr>
        <w:rFonts w:hint="default"/>
      </w:rPr>
    </w:lvl>
    <w:lvl w:ilvl="1" w:tplc="6AA829FC" w:tentative="1">
      <w:start w:val="1"/>
      <w:numFmt w:val="lowerLetter"/>
      <w:lvlText w:val="%2."/>
      <w:lvlJc w:val="left"/>
      <w:pPr>
        <w:ind w:left="1440" w:hanging="360"/>
      </w:pPr>
    </w:lvl>
    <w:lvl w:ilvl="2" w:tplc="0A86FA84" w:tentative="1">
      <w:start w:val="1"/>
      <w:numFmt w:val="lowerRoman"/>
      <w:lvlText w:val="%3."/>
      <w:lvlJc w:val="right"/>
      <w:pPr>
        <w:ind w:left="2160" w:hanging="180"/>
      </w:pPr>
    </w:lvl>
    <w:lvl w:ilvl="3" w:tplc="424AA65C" w:tentative="1">
      <w:start w:val="1"/>
      <w:numFmt w:val="decimal"/>
      <w:lvlText w:val="%4."/>
      <w:lvlJc w:val="left"/>
      <w:pPr>
        <w:ind w:left="2880" w:hanging="360"/>
      </w:pPr>
    </w:lvl>
    <w:lvl w:ilvl="4" w:tplc="A11887D0" w:tentative="1">
      <w:start w:val="1"/>
      <w:numFmt w:val="lowerLetter"/>
      <w:lvlText w:val="%5."/>
      <w:lvlJc w:val="left"/>
      <w:pPr>
        <w:ind w:left="3600" w:hanging="360"/>
      </w:pPr>
    </w:lvl>
    <w:lvl w:ilvl="5" w:tplc="B2F6FFB2" w:tentative="1">
      <w:start w:val="1"/>
      <w:numFmt w:val="lowerRoman"/>
      <w:lvlText w:val="%6."/>
      <w:lvlJc w:val="right"/>
      <w:pPr>
        <w:ind w:left="4320" w:hanging="180"/>
      </w:pPr>
    </w:lvl>
    <w:lvl w:ilvl="6" w:tplc="1E9802FA" w:tentative="1">
      <w:start w:val="1"/>
      <w:numFmt w:val="decimal"/>
      <w:lvlText w:val="%7."/>
      <w:lvlJc w:val="left"/>
      <w:pPr>
        <w:ind w:left="5040" w:hanging="360"/>
      </w:pPr>
    </w:lvl>
    <w:lvl w:ilvl="7" w:tplc="6F0C8AEE" w:tentative="1">
      <w:start w:val="1"/>
      <w:numFmt w:val="lowerLetter"/>
      <w:lvlText w:val="%8."/>
      <w:lvlJc w:val="left"/>
      <w:pPr>
        <w:ind w:left="5760" w:hanging="360"/>
      </w:pPr>
    </w:lvl>
    <w:lvl w:ilvl="8" w:tplc="4F44643A" w:tentative="1">
      <w:start w:val="1"/>
      <w:numFmt w:val="lowerRoman"/>
      <w:lvlText w:val="%9."/>
      <w:lvlJc w:val="right"/>
      <w:pPr>
        <w:ind w:left="6480" w:hanging="180"/>
      </w:pPr>
    </w:lvl>
  </w:abstractNum>
  <w:num w:numId="1" w16cid:durableId="1705255001">
    <w:abstractNumId w:val="0"/>
  </w:num>
  <w:num w:numId="2" w16cid:durableId="618680707">
    <w:abstractNumId w:val="5"/>
  </w:num>
  <w:num w:numId="3" w16cid:durableId="1182888811">
    <w:abstractNumId w:val="4"/>
  </w:num>
  <w:num w:numId="4" w16cid:durableId="702363724">
    <w:abstractNumId w:val="6"/>
  </w:num>
  <w:num w:numId="5" w16cid:durableId="1845051864">
    <w:abstractNumId w:val="3"/>
  </w:num>
  <w:num w:numId="6" w16cid:durableId="852912737">
    <w:abstractNumId w:val="2"/>
  </w:num>
  <w:num w:numId="7" w16cid:durableId="150223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716"/>
    <w:rsid w:val="000536D4"/>
    <w:rsid w:val="000625D8"/>
    <w:rsid w:val="001A0C02"/>
    <w:rsid w:val="00353716"/>
    <w:rsid w:val="00381BEF"/>
    <w:rsid w:val="00411AC5"/>
    <w:rsid w:val="004C222B"/>
    <w:rsid w:val="00690419"/>
    <w:rsid w:val="006F667A"/>
    <w:rsid w:val="00760F75"/>
    <w:rsid w:val="008601B2"/>
    <w:rsid w:val="008E4EF6"/>
    <w:rsid w:val="00932E92"/>
    <w:rsid w:val="0094300D"/>
    <w:rsid w:val="00B50850"/>
    <w:rsid w:val="00B84B3C"/>
    <w:rsid w:val="00C12613"/>
    <w:rsid w:val="00DB36D7"/>
    <w:rsid w:val="00E27828"/>
    <w:rsid w:val="00EE3BF6"/>
    <w:rsid w:val="00F76DA3"/>
    <w:rsid w:val="00FF67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6DD8C"/>
  <w15:chartTrackingRefBased/>
  <w15:docId w15:val="{C320ABF1-4F9B-4DDB-80DE-B5C3A2D9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3716"/>
    <w:rPr>
      <w:rFonts w:ascii="Calibri" w:eastAsia="Calibri" w:hAnsi="Calibri" w:cs="Times New Roman"/>
      <w:kern w:val="0"/>
      <w14:ligatures w14:val="none"/>
    </w:rPr>
  </w:style>
  <w:style w:type="paragraph" w:styleId="Virsraksts1">
    <w:name w:val="heading 1"/>
    <w:basedOn w:val="Parasts"/>
    <w:next w:val="Parasts"/>
    <w:link w:val="Virsraksts1Rakstz"/>
    <w:qFormat/>
    <w:rsid w:val="003537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3537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35371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35371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5371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35371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5371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5371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5371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5371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5371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5371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5371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5371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5371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5371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5371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5371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53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5371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5371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5371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5371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53716"/>
    <w:rPr>
      <w:i/>
      <w:iCs/>
      <w:color w:val="404040" w:themeColor="text1" w:themeTint="BF"/>
    </w:rPr>
  </w:style>
  <w:style w:type="paragraph" w:styleId="Sarakstarindkopa">
    <w:name w:val="List Paragraph"/>
    <w:basedOn w:val="Parasts"/>
    <w:uiPriority w:val="34"/>
    <w:qFormat/>
    <w:rsid w:val="00353716"/>
    <w:pPr>
      <w:ind w:left="720"/>
      <w:contextualSpacing/>
    </w:pPr>
  </w:style>
  <w:style w:type="character" w:styleId="Intensvsizclums">
    <w:name w:val="Intense Emphasis"/>
    <w:basedOn w:val="Noklusjumarindkopasfonts"/>
    <w:uiPriority w:val="21"/>
    <w:qFormat/>
    <w:rsid w:val="00353716"/>
    <w:rPr>
      <w:i/>
      <w:iCs/>
      <w:color w:val="2F5496" w:themeColor="accent1" w:themeShade="BF"/>
    </w:rPr>
  </w:style>
  <w:style w:type="paragraph" w:styleId="Intensvscitts">
    <w:name w:val="Intense Quote"/>
    <w:basedOn w:val="Parasts"/>
    <w:next w:val="Parasts"/>
    <w:link w:val="IntensvscittsRakstz"/>
    <w:uiPriority w:val="30"/>
    <w:qFormat/>
    <w:rsid w:val="003537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353716"/>
    <w:rPr>
      <w:i/>
      <w:iCs/>
      <w:color w:val="2F5496" w:themeColor="accent1" w:themeShade="BF"/>
    </w:rPr>
  </w:style>
  <w:style w:type="character" w:styleId="Intensvaatsauce">
    <w:name w:val="Intense Reference"/>
    <w:basedOn w:val="Noklusjumarindkopasfonts"/>
    <w:uiPriority w:val="32"/>
    <w:qFormat/>
    <w:rsid w:val="00353716"/>
    <w:rPr>
      <w:b/>
      <w:bCs/>
      <w:smallCaps/>
      <w:color w:val="2F5496" w:themeColor="accent1" w:themeShade="BF"/>
      <w:spacing w:val="5"/>
    </w:rPr>
  </w:style>
  <w:style w:type="character" w:styleId="Hipersaite">
    <w:name w:val="Hyperlink"/>
    <w:basedOn w:val="Noklusjumarindkopasfonts"/>
    <w:rsid w:val="00353716"/>
    <w:rPr>
      <w:rFonts w:ascii="Times New Roman" w:hAnsi="Times New Roman" w:cs="Times New Roman"/>
      <w:color w:val="0000FF"/>
      <w:u w:val="single"/>
    </w:rPr>
  </w:style>
  <w:style w:type="paragraph" w:styleId="Pamatteksts">
    <w:name w:val="Body Text"/>
    <w:basedOn w:val="Parasts"/>
    <w:link w:val="PamattekstsRakstz"/>
    <w:rsid w:val="00353716"/>
    <w:pPr>
      <w:widowControl w:val="0"/>
      <w:autoSpaceDE w:val="0"/>
      <w:autoSpaceDN w:val="0"/>
      <w:spacing w:after="120" w:line="240" w:lineRule="auto"/>
    </w:pPr>
    <w:rPr>
      <w:rFonts w:ascii="Times" w:eastAsia="Times New Roman" w:hAnsi="Times" w:cs="Times"/>
      <w:sz w:val="24"/>
      <w:szCs w:val="24"/>
      <w:lang w:val="en-US"/>
    </w:rPr>
  </w:style>
  <w:style w:type="character" w:customStyle="1" w:styleId="PamattekstsRakstz">
    <w:name w:val="Pamatteksts Rakstz."/>
    <w:basedOn w:val="Noklusjumarindkopasfonts"/>
    <w:link w:val="Pamatteksts"/>
    <w:rsid w:val="00353716"/>
    <w:rPr>
      <w:rFonts w:ascii="Times" w:eastAsia="Times New Roman" w:hAnsi="Times" w:cs="Times"/>
      <w:kern w:val="0"/>
      <w:sz w:val="24"/>
      <w:szCs w:val="24"/>
      <w:lang w:val="en-US"/>
      <w14:ligatures w14:val="none"/>
    </w:rPr>
  </w:style>
  <w:style w:type="paragraph" w:styleId="Galvene">
    <w:name w:val="header"/>
    <w:basedOn w:val="Parasts"/>
    <w:link w:val="GalveneRakstz"/>
    <w:uiPriority w:val="99"/>
    <w:unhideWhenUsed/>
    <w:rsid w:val="00F76DA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76DA3"/>
    <w:rPr>
      <w:rFonts w:ascii="Calibri" w:eastAsia="Calibri" w:hAnsi="Calibri" w:cs="Times New Roman"/>
      <w:kern w:val="0"/>
      <w14:ligatures w14:val="none"/>
    </w:rPr>
  </w:style>
  <w:style w:type="paragraph" w:styleId="Kjene">
    <w:name w:val="footer"/>
    <w:basedOn w:val="Parasts"/>
    <w:link w:val="KjeneRakstz"/>
    <w:uiPriority w:val="99"/>
    <w:unhideWhenUsed/>
    <w:rsid w:val="00F76DA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76DA3"/>
    <w:rPr>
      <w:rFonts w:ascii="Calibri" w:eastAsia="Calibri" w:hAnsi="Calibri" w:cs="Times New Roman"/>
      <w:kern w:val="0"/>
      <w14:ligatures w14:val="none"/>
    </w:rPr>
  </w:style>
  <w:style w:type="table" w:styleId="Reatabula4-izclums2">
    <w:name w:val="Grid Table 4 Accent 2"/>
    <w:basedOn w:val="Parastatabula"/>
    <w:uiPriority w:val="49"/>
    <w:rsid w:val="00381B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eatabula6krsaina-izclums3">
    <w:name w:val="Grid Table 6 Colorful Accent 3"/>
    <w:basedOn w:val="Parastatabula"/>
    <w:uiPriority w:val="51"/>
    <w:rsid w:val="00381BE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iga_kozlovska@inbox.lv" TargetMode="External"/><Relationship Id="rId4" Type="http://schemas.openxmlformats.org/officeDocument/2006/relationships/settings" Target="settings.xml"/><Relationship Id="rId9" Type="http://schemas.openxmlformats.org/officeDocument/2006/relationships/hyperlink" Target="mailto:llgaa@llga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9AD90-F004-45B4-B6CE-77B8C0C2B631}">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1300</Words>
  <Characters>7412</Characters>
  <Application>Microsoft Office Word</Application>
  <DocSecurity>0</DocSecurity>
  <Lines>61</Lines>
  <Paragraphs>17</Paragraphs>
  <ScaleCrop>false</ScaleCrop>
  <HeadingPairs>
    <vt:vector size="4" baseType="variant">
      <vt:variant>
        <vt:lpstr>Nosaukums</vt:lpstr>
      </vt:variant>
      <vt:variant>
        <vt:i4>1</vt:i4>
      </vt:variant>
      <vt:variant>
        <vt:lpstr>Virsraksti</vt:lpstr>
      </vt:variant>
      <vt:variant>
        <vt:i4>1</vt:i4>
      </vt:variant>
    </vt:vector>
  </HeadingPairs>
  <TitlesOfParts>
    <vt:vector size="2" baseType="lpstr">
      <vt:lpstr/>
      <vt:lpstr>Reģ. Nr. 40008062244, Bērzpils iela 14 – 17, Balvi, LV-4501, tālr. +37126606776;</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Kozlovska</dc:creator>
  <cp:keywords/>
  <dc:description/>
  <cp:lastModifiedBy>Irita Kuzma</cp:lastModifiedBy>
  <cp:revision>2</cp:revision>
  <dcterms:created xsi:type="dcterms:W3CDTF">2026-02-13T07:08:00Z</dcterms:created>
  <dcterms:modified xsi:type="dcterms:W3CDTF">2026-02-13T07:08:00Z</dcterms:modified>
</cp:coreProperties>
</file>