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 kategorijas IKT kritiskās infrastruktūras īpašniekiem var būt neliels apjoms klasificētas informācijas un nepietiekams tehniskais nodrošinājums ikdienas darbam ar elektroniskiem dokumentiem atbilstoši valsts noslēpuma prasībām. Obligāti pieprasot dienesta vajadzībām statusu darba dokumentiem viegli panākt mērķim pretēju rezultātu. (Lauris Vāvere (KASE) Informācijas drošības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IKT kritiskās infrastruktūras īpašnieks vai tiesiskais valdītājs kiberdrošības pārvaldības dokumentu kopuma daļām var noteikt informācijas dienesta vajadzībām statusu. (Lauris Vāvere (KASE) Informācijas drošības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Judīte Dzalbe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statusu vismaz informācijas dienesta vajadzībām, visam kiberdrošības pārvaldības dokumentu kopumam, tiks apgrūtinās iesaistīto personu ikdienas darbs, piemēram, piekļuve Kiberdrošības politikai vai informācijas sistēmu katalogam. Lūdzam precizēt redakciju un noteikt kuriem dokumentiem noteikt statusu informācija dienesta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 (Elgita Strazdiņa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IKT resursu un informācijas sistēmu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pielikumu, kurā iekļauta minimālā informācija, kas ir jāuzskaita par katru informācijas sistēmu katalogā, lai nerastos domstarpības par noteikumu izpildi. Noteikumu projekta anotācijā ir norādīts piemērs, no kura nav saprotams - tas ir tikai piemērs, vai tās ir minimālās prasības kataloga uzskaitei.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45. punktā minētās personas atbilst attiecīgi šo noteikumu 12., 16. un 17.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atbildīgajam par kiberrisku pārvaldības un IKT darbības nepārtrauktības plānu izstrādi, jāatbilst 12.6. apakšpunkta prasībām. Iestādes rīcībā nebūs tik daudz speciālistu ar atbilstošu kvalifikāciju.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45. punktā minētās personas atbilst attiecīgi šo noteikumu 12. (izņemot 12.6.apakšpunktā), 16. un 17.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 (Elgita Strazdiņa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IKT kritiskās infrastruktūras īpašnieks vai tiesiskais valdītājs, pirms šo noteikumu 45.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3. pielikumu. 3. pielikums ir paziņojuma par kiberdrošības pārvaldnieku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47.punkta redakcija rada iespaidu, ka runa ir par kiberdrošības pārvaldnieku, par kuru jau ir regulējums noteikumu projekta 11.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IKT kritiskās infrastruktūras īpašnieks vai tiesiskais valdītājs, pirms šo noteikumu 45. punktā minēto personu noteikšanas, nosūta Satversmes aizsardzības birojam uz tā oficiālo elektronisko adresi, elektroniski aizpildītu un parakstītu ar drošu elektronisko parakstu veidlapu par kiberrisku pārvaldības un IKT darbības nepārtrauktības plānu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 (Elgita Strazdiņa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IKT kritiskās infrastruktūras īpašnieks vai tiesiskais valdītājs nosaka par žurnālfailu pārvaldību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atbildīgajam par žurnālfailu pārvaldību, jāatbilst noteikumu projekta 12.6. apakšpunkta prasībām. Iestādes rīcībā nebūs tik daudz speciālistu ar atbilstošu kvalifikāciju.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IKT kritiskās infrastruktūras īpašnieks vai tiesiskais valdītājs nosaka par žurnālfailu pārvaldību atbildīgo personu, kas atbilst šo noteikumu 12. punktā (izņemot 12.6.apakšpunktā)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 (Elgita Strazdiņa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IKT kritiskās infrastruktūras īpašnieks vai tiesiskais valdītājs par šo noteikumu 70.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neredzam būtisku risku, kas rodas apvienojot žurnālfailu pārvaldību atbildīgo personu un kibedrošības pārvaldnieku, sevišķi nelielas organizācijas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Linde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IKT kritiskās infrastruktūras īpašnieks vai tiesiskais valdītājs, pirms šo noteikumu 70.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72. punkta redakcija rada iespaidu, ka runa ir par kiberdrošības pārvaldnieku, par kuru jau ir regulējums noteikumu projekta 11.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IKT kritiskās infrastruktūras īpašnieks vai tiesiskais valdītājs, pirms šo noteikumu 70. punktā minēto personu noteikšanas, nosūta Satversmes aizsardzības birojam uz tā oficiālo elektronisko adresi, elektroniski aizpildītu un parakstītu ar drošu elektronisko parakstu veidlapu par žurnālfailu pārvaldību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 (Elgita Strazdiņa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IKT kritiskās infrastruktūras īpašnieks vai tiesiskais valdītājs šo noteikumu 70.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termiņu 5 gadi, lai neradītu nesamērīgu administratīvo slogu, ņemot vērā arī speciālo atļauju piešķiršanas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šo noteikumu 70. punktā minētās personas nosaka uz termiņu līdz 5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 (Lauris Vāvere (KASE)Informācijas drošības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Judīte Dzalbe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IKT kritiskās infrastruktūras īpašnieks vai tiesiskais valdītājs nosaka par rezerves kopiju veidošanu, glabāšanu, pārbaudi un dzēšanu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atbildīgajam par rezerves kopiju veidošanu, glabāšanu, pārbaudi un dzēšanu, jāatbilst noteikumu projekta 12.6. apakšpunkta prasībām. Iestādes rīcībā nebūs tik daudz speciālistu ar atbilstošu kvalifikāciju.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IKT kritiskās infrastruktūras īpašnieks vai tiesiskais valdītājs nosaka par rezerves kopiju veidošanu, glabāšanu, pārbaudi un dzēšanu atbildīgo personu, kas atbilst šo noteikumu 12. punktā (izņemot 12.6.apakšpunktā)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 (Elgita Strazdiņa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IKT kritiskās infrastruktūras īpašnieks vai tiesiskais valdītājs, pirms šo noteikumu 77.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86. punkta redakcija rada iespaidu, ka runa ir par kiberdrošības pārvaldnieku, par kuru jau ir regulējums noteikumu projekta 11.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IKT kritiskās infrastruktūras īpašnieks vai tiesiskais valdītājs, pirms šo noteikumu 77. punktā minēto personu noteikšanas, nosūta Satversmes aizsardzības birojam uz tā oficiālo elektronisko adresi, elektroniski aizpildītu un parakstītu ar drošu elektronisko parakstu veidlapu par rezerves kopiju veidošanu, glabāšanu, pārbaudi un dzēšanu atbildīgām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 (Elgita Strazdiņa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IKT kritiskās infrastruktūras īpašnieks vai tiesiskais valdītājs šo noteikumu 80.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termiņu 5 gadi, lai neradītu nesamērīgu administratīvo slogu, ņemot vērā arī speciālo atļauju piešķiršanas termiņus. (Lauris Vāvere (KASE) Informācijas drošības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IKT kritiskās infrastruktūras īpašnieks vai tiesiskais valdītājs šo noteikumu 80. punktā minētās personas nosaka uz termiņu līdz 5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 (Lauris Vāvere (KASE) Informācijas drošības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Judīte Dzalbe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IKT kritiskās infrastruktūras īpašnieks vai tiesiskais valdītājs, papildus šo noteikumu </w:t>
            </w:r>
            <w:r w:rsidR="00000000" w:rsidRPr="00000000" w:rsidDel="00000000">
              <w:rPr>
                <w:rtl w:val="0"/>
              </w:rPr>
              <w:t xml:space="preserve">89.</w:t>
            </w:r>
            <w:r w:rsidR="00000000" w:rsidRPr="00000000" w:rsidDel="00000000">
              <w:rPr>
                <w:rtl w:val="0"/>
              </w:rPr>
              <w:t xml:space="preserve"> punktā noteiktajam, organizē ārpakalpojuma sniedzēja darbinieku, kas ir iesaistīti līguma izpildē, instruktāžas pirms līguma izpildes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prasības, kas ir jāievēro ārpakalpojuma sniedzējam un tā darbiniekiem, jābūt iekļautām līgumā. Papildu ārpakalpojuma sniedzēja darbinieku, kas ir iesaistīti līguma izpildē, instruktāžas pirms līguma izpildes uzsākšanas, radīs lielu slogu kiberdrošības pārvaldniekam. Lūdzam pārskatīt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 (Elgita Strazdiņa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Slēdzot ārpakalpojuma līgumu, tehniskajā specifikācijā (ja attiecināms) un ārpakalpojuma līgumā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pēc kāda kritērija noteikumu projekta 101.punkta apakšpunktos paredzētās prasības ir/nav attiecināms uz tehnisko specifikāciju. Ja domāts, ka uz tehnisko specifikāciju prasības nav attiecināmas, ja ārpakalpojuma saņemšanai netiek piemēroti publisko iepirkumu jomu reglamentējošie normatīvie akti, lūdzam atbilstoši precizēt punkta ievaddaļas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101.3.5. ārpakalpojuma sniedzēja pienākumu informēt subjektu par apakšuzņēmēju un viņa atbilstību šajos noteikumos un ārpakalpojuma līgumā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rīcība subjektam jāsagaida no ārpakalpojuma sniedzēja, ar kādu regularitāti. Vēršam uzmanību, ka, atbilstoši noteikumu projekta 115.punktam, apakšuzņēmēju atbilstība šajos noteikumos noteiktajām prasībām jau tiek pārbaudīta pirms iesaistes līguma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prasība attiecas uz pilnīgi visiem ārpakalpojuma izpildē iesaistītajiem apakšuzņēmējiem vai arī tikai uz apakšuzņēmējiem Publisko iepirkumu likuma izpratnē. Lūdzam atbilstoši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101.3.7. tiesības pārtraukt ārpakalpojuma līgumu, ārpakalpojuma sniedzēja vai apakšuzņēmēju neatbilstības šajos noteikumos noteikto prasību gadījumā vai, ja ir saņemts Satversmes aizsardzības biroja atzinums, ka ārpakalpojuma līguma turpināšana var kaitēt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šādā gadījumā ir nevis tiesības, bet pienākums pārtraukt ārpakalpojuma līgumu, jo subjekta rīcībā nebūs informācija, pēc kuras varētu izvērtēt, vai konkrētajā gadījumā izbeigt vai neizbeigt ārpakalpojuma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101.4. tīklam vai informācijas sistēmai veicamās pārbaudes, tostarp Nacionālajā kiberdrošības likumā un šajos noteikumos noteiktās obligātās pārbaudes, kā arī pārbaudes, kuras subjekts ir noteicis atbilstoši kiberdrošības politikai un kiberrisku pārvaldības un IKT darbības nepārtrauktības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noteikumu projekta 101.4.apakšpunkta redakcijas nav skaidrs, kura tīklam vai informācijas sistēmai (ārpakalpojuma sniedzēja vai subjekta) šīs pārbaudes jāveic un kas šī pārbaudes veic. Lūdzam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Subjekts ir atbildīgs par ārpakalpojuma sniedzēja piesaistītā apakšuzņēmēja atbilstību šajā 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106.punkta redakciju, novēršot pretrunu ar noteikumu projekta 104.punktā paredzēto, konkretizējot, vai atbildīgs ir subjekts vai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Subjekts nodrošina, ka pirms ārpakalpojuma līguma slēgšanas tas tiek saskaņots ar subjekta kiberdrošības pārvaldnieku. Subjekts nosaka atbildīgo personu vai personas par līguma izpildes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atbildīgās personas kompetenci atbilstoši tiesību akta tvērumam, proti, paredzot, ka ārpakalpojuma līgumā nosaka atbildīgo personu par līguma izpildes uzraudzību vispār, ne tikai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IKT kritiskās infrastruktūras īpašnieks vai tiesiskais valdītājs, slēdzot vispārīgo vienošanos, ietver atsauci attiecīgi uz šo noteikumu </w:t>
            </w:r>
            <w:r w:rsidR="00000000" w:rsidRPr="00000000" w:rsidDel="00000000">
              <w:rPr>
                <w:rtl w:val="0"/>
              </w:rPr>
              <w:t xml:space="preserve">110.</w:t>
            </w:r>
            <w:r w:rsidR="00000000" w:rsidRPr="00000000" w:rsidDel="00000000">
              <w:rPr>
                <w:rtl w:val="0"/>
              </w:rPr>
              <w:t xml:space="preserve"> vai </w:t>
            </w:r>
            <w:r w:rsidR="00000000" w:rsidRPr="00000000" w:rsidDel="00000000">
              <w:rPr>
                <w:rtl w:val="0"/>
              </w:rPr>
              <w:t xml:space="preserve">111.</w:t>
            </w:r>
            <w:r w:rsidR="00000000" w:rsidRPr="00000000" w:rsidDel="00000000">
              <w:rPr>
                <w:rtl w:val="0"/>
              </w:rPr>
              <w:t xml:space="preserve"> punktā minētajiem ierobežojumiem, kas piemērojami vispārīgās vienošanās ietvaros slēdzot ārpakalpojuma līgumus.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neattiecināt šo prasību uz darba uzdevumiem, kas tiek slēgti tādu vispārīgo vienošanos ietvaros, kuras noslēdzot jau sākotnēji ir veiktas noteikumu projekta 110. un 111.punktā noteiktās pārbaudes. Šobrīd ietvertā prasība paredz atkārtoti veikt vienas un tās pašas pārbaudes un nesamērīgi paildzina darba uzdevuma noslēgšanas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 norīko par IKT kritiskās infrastruktūras drošību atbildīgo personu. IKT kritiskās infrastruktūras īpašnieka vai tiesiskā valdītāja par IKT kritiskās infrastruktūras drošību atbildīgā persona vienlaikus ir arī konkretā IKT kritiskās infrastruktūras īpašnieka vai tiesiskā valdītāja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noteikumu projekta 130.punkta un tā apakšpunktu redakcija un noteiktās atbildības, lūdzam noteikt kuram subjektam nepieciešams veikt noteikumu projekta 130. punkta apakšpunktu minētās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 norīko par IKT kritiskās infrastruktūras drošību atbildīgo personu,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 vienlaikus ir arī konkretā IKT kritiskās infrastruktūras īpašnieka vai tiesiskā valdītāja kiberdrošības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 izstrādā darbības nepārtrauktības plānu valsts apdraudējuma gadījumam atbilstoši šo noteikumu 8.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 norīko par darbības nepārtrauktības plānošanu valsts apdraudējuma gadījumam atbildīgo personu un nosaka tās uzdevumus. Atbildīgā persona sadarbībā ar nozares ministriju un Aizsardzības ministriju sagatavo un regulāri aktualizē darbības nepārtrauktības plānu valsts apdraudējuma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Vuguls (VID) (Elgita Strazdiņa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157.4. drošības skenēšana tiek veikta tā, lai tā neradītu neatgriezenisku kaitējumu IKT kritiskajai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Jebkāds audita radīts kaitējums IKT kritiskajai infrastruktūrai nav pieļaujams (Lauris Vāvere (KASE) Informācijas drošības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157.4. drošības skenēšana tiek veikta tā, lai tā neradītu kaitējumu IKT kritiskajai infrastruktūrai; (Lauris Vāvere (KASE) Informācijas drošības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Judīte Dzalbe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A klases informācijas sistēmas administratora lietotāja kontam un standarta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56.1.apakšpunktu ar izņēmumu, ka  standarta lietotājiem 2faktoru autentifikācija ir obligāta tikai pieslēdzoties attālināti. Lai pievienotu 2faktoru autentifikāciju uz vēsturiski izstrādātām sistēmām, veidosies būtiska finansiālā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A klases informācijas sistēmas administratora lietotāja kontam un standarta lietotāja kontam, pieslēdzoties attālināti;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Vizulis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118.1. ja ārpakalpojuma sniedzējs  tehniskā resursa iegādei atbilst šo noteikumu 112.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pareizi norādīta atsauce uz 112 punktu, jo prasības uzskaitītas 111.punktā.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ārpakalpojuma sniedzējs  tehniskā resursa iegādei atbilst šo noteikumu 111.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Minkevičs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118.2.  ja ārpakalpojuma sniedzējs pakalpojuma sniegšanai atbilst šo noteikumu 112. punktā noteiktajām prasībām un ārpakalpojuma līguma izpildē iesaistītā fiziskā persona ir NATO, Eiropas Savienības vai Eiropas Ekonomikas zonas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pareizi norādīta atsauce uz 112 punktu, jo prasības uzskaitītas 111.punktā.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ārpakalpojuma sniedzējs pakalpojuma sniegšanai atbilst šo noteikumu 111. punktā noteiktajām prasībām un ārpakalpojuma līguma izpildē iesaistītā fiziskā persona ir NATO, Eiropas Savienības vai Eiropas Ekonomikas zonas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Minkevičs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Par kiberincidentu, kurš nav uzskatāms par nozīmīgu kiberincidentu, subjekts ziņo kompetentajai kiberincidentu novēršanas institūcijai, nosūtot uz tās elektroniskā pasta adresi kiberincidenta aprakstu brīvā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punkta lietderību, jo arī saņemtā surogātpasta vēstule var tikt uzskatīta par incidentu. Un ja to dienā ir 300, vai 500? Vai pārāk liels nenozīmīgas informācijas apjoms neietekmēs Kiberdrošības centra darbspējas.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Minkevičs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punktā “Cita informācija” norādīto atsauci uz noteikumu projekta 6. nodaļas 92. punktu, jo papildu prasības kiberincidentu novēršanas institūcijām ir noteiktas noteikumu projekta 136.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