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par doktoranta nodarbinātību, darba līguma noslēgšanu un izbeigšanu un kārtība, kādā aprēķina atlīdzību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devējs nosaka darba līgumā doktoranta ieņemamā amata nosaukumu, atbilstoši profesiju klasifikatoram un nolīgtā darba raksturojumam. Ievērojot darba līgumā noteiktos izpildāmos uzdevumus, darba devējs var nodarbināt doktorantu vairāk nekā vienā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risku, ka darba devējam nosakot doktoranta amata nosaukumu un pienākumus, šie pienākumi un amats var arī neatbilst doktoranta pētniecības interesēm vai virzienam. Šis ierobežojums var samazināt doktoranta neatkarību un autonomiju, ierobežojot viņa iespējas veikt inovācijas vai koncentrēties uz savu pētniecības 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redakciju izteikt paredzot, ka šie punkti jāsaskaņo ar doktorantu.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devējs</w:t>
            </w:r>
            <w:r w:rsidR="00000000" w:rsidRPr="00000000" w:rsidDel="00000000">
              <w:rPr>
                <w:i w:val="1"/>
                <w:u w:val="single"/>
                <w:rtl w:val="0"/>
              </w:rPr>
              <w:t xml:space="preserve">, saskaņojot to ar doktorantu,</w:t>
            </w:r>
            <w:r w:rsidR="00000000" w:rsidRPr="00000000" w:rsidDel="00000000">
              <w:rPr>
                <w:rtl w:val="0"/>
              </w:rPr>
              <w:t xml:space="preserve"> nosaka darba līgumā doktoranta ieņemamā amata nosaukumu, atbilstoši profesiju klasifikatoram un nolīgtā darba raksturojumam. Ievērojot darba līgumā noteiktos izpildāmos uzdevumus, darba devējs var nodarbināt doktorantu vairāk nekā vienā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līdzīgā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23.09.2024. 20.15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23.09.2024. 20.15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Atzinumi_24-TA-1839.docx</dc:title>
</cp:coreProperties>
</file>

<file path=docProps/custom.xml><?xml version="1.0" encoding="utf-8"?>
<Properties xmlns="http://schemas.openxmlformats.org/officeDocument/2006/custom-properties" xmlns:vt="http://schemas.openxmlformats.org/officeDocument/2006/docPropsVTypes"/>
</file>