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6.18. nodrošina veselību veicinošu vidi, tai skaitā veicinot izglītojamo psihoemocionālo veselību, labbūtību, fiziskās aktivitātes, veselīga uztura pamatprincipu ievērošanu, atkarību profilaksi un veselībai nekaitīgu un drošu moderno tehnoloģiju lietošanu;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projektā iekļaut prasību par bezmaksas higiēnas preču nodrošināšanu meitenēm un sievietēm izglītības iestādēs. Atsaucoties uz Izglītības un zinātnes ministrijas sniegto priekšlikumu par higiēnas pakešu nodrošināšanu izglītības iestādēs iekļaut Ministru kabineta 2002.gada 27.decembra noteikumos Nr. 610 “Higiēnas prasības izglītības iestādēm, kas īsteno vispārējās pamatizglītības, vispārējās vidējās izglītības, profesionālās pamatizglītības, arodizglītības vai profesionālās vidējās izglītības programmas” norādām, ka minētajos noteikumos higiēnas prasības tiek noteiktas, lai novērstu epidemioloģiskās drošības riskus sabiedrības veselībai saistībā ar vides faktoru ietekmi. Vēršam uzmanību, ka higiēnisko pakešu pieejamība vairāk ir sociālas un labbūtības dabas jautājums, kam nav tiešas ietekmes uz epidemioloģisko drošību. Svarīgi, lai higiēnas paketes būtu brīvi pieejamas izglītības iestādēs, tādēļ ir jāmeklē risinājums, kā to nodrošināt, savukārt Izglītības un zinātnes ministrijai jāsniedz iestādēm atbalsts risinājuma rašanai.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"6.18. nodrošina veselību veicinošu vidi, tai skaitā pirmās nepieciešamības higiēnas preču brīvu pieejamību, veicinot izglītojamo psihoemocionālo veselību, labbūtību, fiziskās aktivitātes, veselīga uztura pamatprincipus, atkarību profilaksi un veselībai nekaitīgu un drošu moderno tehnoloģiju lietošanu;"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Saka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30.05.2023. 17.14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30.05.2023. 17.14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Atzinumi_22-TA-3447.docx</dc:title>
</cp:coreProperties>
</file>

<file path=docProps/custom.xml><?xml version="1.0" encoding="utf-8"?>
<Properties xmlns="http://schemas.openxmlformats.org/officeDocument/2006/custom-properties" xmlns:vt="http://schemas.openxmlformats.org/officeDocument/2006/docPropsVTypes"/>
</file>