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26-TA-977: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"22.</w:t>
            </w:r>
            <w:r w:rsidR="00000000" w:rsidRPr="00000000" w:rsidDel="00000000">
              <w:rPr>
                <w:vertAlign w:val="superscript"/>
                <w:rtl w:val="0"/>
              </w:rPr>
              <w:t xml:space="preserve">2</w:t>
            </w:r>
            <w:r w:rsidR="00000000" w:rsidRPr="00000000" w:rsidDel="00000000">
              <w:rPr>
                <w:rtl w:val="0"/>
              </w:rPr>
              <w:t xml:space="preserve"> pants. Vēja elektrostaciju ekspluatācijas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ražotājs, kura vēja elektrostacija atrodas Latvijas Republikas teritorijā, iekšējos jūras ūdeņos, teritoriālajā jūrā vai ekskluzīvajā ekonomiskajā zonā un kuras uzstādītā jauda ir vienāda ar vienu megavatu vai lielāka par to, ievēro Ministru kabineta noteiktās ekspluatācijas prasības par vēja elektrostacijas tehnisko aprīkojumu dabas aizsardzības, vides un drošības prasību ievērošanai, pieļaujamo trokšņa robežlīmeni un vizuālo ietekmi noteiktos saules spīdēšanas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Vēja elektrostaciju ekspluatācijas prasību izpildi uzrauga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Konstatējot vēja elektrostaciju ekspluatācijas prasību pārkāpumus, Valsts vides dienests lemj par vēja elektrostacijas darbības apturēšanu atbilstoši normatīvajam aktam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pirmajā daļā minētās prasības, kā arī kārtību, kādā notiek prasību izpilde un uzraudzība, nosaka Ministru kabinets.".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22.</w:t>
            </w:r>
            <w:r w:rsidR="00000000" w:rsidRPr="00000000" w:rsidDel="00000000">
              <w:rPr>
                <w:vertAlign w:val="superscript"/>
                <w:rtl w:val="0"/>
              </w:rPr>
              <w:t xml:space="preserve">2</w:t>
            </w:r>
            <w:r w:rsidR="00000000" w:rsidRPr="00000000" w:rsidDel="00000000">
              <w:rPr>
                <w:rtl w:val="0"/>
              </w:rPr>
              <w:t xml:space="preserve"> pantā ir noteikts, ka vēja elektrostaciju ekspluatācijas prasību izpildi uzraudzīs Valsts vides dienests un var apturēt tā darbību. Anotācijā nav sniegts plašāks skaidrojums par Valsts vides dienesta uzraudzību, kā arī nav saprotams, vai apturot vēja elektrostacijas darbību ražotājam vai elektroenerģijas uzkrātuves operatoram tiek piemērota administratīvā atbildība, un vai pēc pārkāpumu novēršanas ir iespējams darbību atjaunot. Lai veicinātu tiesisko noteiktību uzņēmējiem, lūdzu papildināt anotāciju ar plašāku skaidrojumu un/vai precizēt likumprojektu.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Matēviča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skaidrojumu, vai likumprojektā iekļautās normas nerada Valsts vides dienestam papildu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Matēviča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26-TA-977</w:t>
    </w:r>
    <w:r>
      <w:br/>
    </w:r>
    <w:r w:rsidR="00000000" w:rsidRPr="00000000" w:rsidDel="00000000">
      <w:rPr>
        <w:rtl w:val="0"/>
      </w:rPr>
      <w:t xml:space="preserve">Izdrukāts 05.05.2026. 12.27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26-TA-977</w:t>
    </w:r>
    <w:r>
      <w:br/>
    </w:r>
    <w:r w:rsidR="00000000" w:rsidRPr="00000000" w:rsidDel="00000000">
      <w:rPr>
        <w:rtl w:val="0"/>
      </w:rPr>
      <w:t xml:space="preserve">Izdrukāts 05.05.2026. 12.27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Atzinumi_26-TA-977.docx</dc:title>
</cp:coreProperties>
</file>

<file path=docProps/custom.xml><?xml version="1.0" encoding="utf-8"?>
<Properties xmlns="http://schemas.openxmlformats.org/officeDocument/2006/custom-properties" xmlns:vt="http://schemas.openxmlformats.org/officeDocument/2006/docPropsVTypes"/>
</file>