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25-TA-1337: Rīkojuma projekts (Vispārīgais)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valsts nekustamo īpašumu nodošanu Rīgas Tehniskajai universitātei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23.07.2025.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24.07.2025.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nekustamo īpašumu Matrožu ielā; Matrožu ielā 20 (nekustamā īpašuma kadastra Nr. 0100 062 0002) – zemes vienību (zemes vienības kadastra apzīmējums 0100 062 0002) 1,8092 ha platībā un biroja ēkas II kārtu – pamatus (būves kadastra apzīmējums 0100 062 0002 001) – Rīgā;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Atkārtoti vēršam uzmanību, ka saskaņā ar Civillikuma 1104.pantu publiskie ūdeņi ir valsts īpašums, ciktāl uz tiem nepastāv īpašuma tiesības privātai personai. Pamatojoties uz Zemes pārvaldības likuma 15.panta ceturto daļu valsts īpašumā esošos iekšzemes publiskos ūdeņus un jūras piekrastes joslu aizliegts atsavināt, ieķīlāt vai citādi apgrūtināt ar lietu tiesībām. Ievērojot minēto, tā kā nekustamā īpašuma Matrožu ielā; Matrožu ielā 20, Rīgā, sastāvā ir publiskie ūdeņi, tas esošajā sastāvā nav atsavināms un būtu izvērtējama tā sadales iespēja. Vienlaikus, ievērojot Viedās administrācijas un reģionālās attīstības ministrijas (turpmāk – VARAM) kompetenci dabas aizsardzības un reģionālās attīstības jomās, aicinām skaidrot VARAM viedokli paredzētajai rīcībai ar minēto nekustamo īpašumu.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Aija Mētra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Anotācijā skaidrots, ka nomniekam SIA "RIGA YACHT MARINA" piederošās būves biroju ēka (būves kadastra apzīmējums 0100 062 0099 001) un piestātne KPS-16 (1. kārta) (būves kadastra apzīmējums 0100 062 2051 004), kas atrodas uz Satiksmes ministrijas valdījumā esošās valsts zemes vienības Matrožu ielā 30, Rīgā, zvērināta tiesu izpildītāja rīkotajā izsolē nosolījusi RTU, un, ka līdz ar to minētās būves nekādā veidā neietekmēs RTU izmantot zemi.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minēto, lūdzam pievienot paskaidrojošajiem materiāliem dokumentus (zemesgrāmatas apliecību), kas apliecina minēto būvju piederību RTU.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Aija Mētra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1.3.sadaļa ir papildināta ar informāciju, ka RTU nekustamos īpašumus izmantos arī studentu un jūrnieku sagatavošanai, ūdenssportam un sabiedriskajām aktivitātēm, tai skaitā studentu un jūrnieku </w:t>
            </w:r>
            <w:r w:rsidR="00000000" w:rsidRPr="00000000" w:rsidDel="00000000">
              <w:rPr>
                <w:u w:val="single"/>
                <w:rtl w:val="0"/>
              </w:rPr>
              <w:t xml:space="preserve">fiziskajai sagatavošanai un atpūtai (spēka un izturības treniņi, airēšana, burāšana u.c.) un citām aktivitātēm, kas saistītas ar ūdenssportu un jūrniecību</w:t>
            </w:r>
            <w:r w:rsidR="00000000" w:rsidRPr="00000000" w:rsidDel="00000000">
              <w:rPr>
                <w:rtl w:val="0"/>
              </w:rPr>
              <w:t xml:space="preserve">, tomēr nav sniegts izvērtējums par to, vai nekustamo īpašumu nodošana RTU bez atlīdzības iepriekš minētajiem mērķiem ir/nav kvalificējams kā komercdarbības atbalsts. Skaidrojam, ka komercdarbības atbalsta noteikumi ir piemērojami tikai tad, ja labumu no atbalsta pasākuma gūst saimnieciskās darbības veicējs, līdz ar to ir jāizvērtē, vai pasākumam ir saimniecisks raksturs un vienlaicīgi izpildās visas Komercdarbības atbalsta kontroles likuma 5.pantā minētās komercdarbības atbalsta pazīmes. Attiecīgi komercdarbības atbalsta kontekstā sporta jomā par atbalstu saimnieciskai darbībai uzskata, ja atbalsts tiek sniegts profesionālajam sportam/sportistam/sporta klubiem (skat. jēdziena “profesionālais sports” definīciju </w:t>
            </w:r>
            <w:r w:rsidR="00000000" w:rsidRPr="00000000" w:rsidDel="00000000">
              <w:rPr>
                <w:i w:val="1"/>
                <w:rtl w:val="0"/>
              </w:rPr>
              <w:t xml:space="preserve">Komisijas 2014.gada 17.jūnija regulas (ES) Nr.651/2014, ar ko noteiktas atbalsta kategorijas atzīst par saderīgām ar iekšējo tirgu, piemērojot Līguma 107. un 108. pantu</w:t>
            </w:r>
            <w:r w:rsidR="00000000" w:rsidRPr="00000000" w:rsidDel="00000000">
              <w:rPr>
                <w:rtl w:val="0"/>
              </w:rPr>
              <w:t xml:space="preserve"> 2.panta 143.punktā), savukārt par atbalstu saimnieciskajai darbībai netiek uzskatīts atbalsts amatieru sporta attīstībai vai iedzīvotāju aktīva un veselīga dzīvesveida veicināšanai un jauniešu sportam. Ņemot vērā iepriekš minēto, lūdzam anotācijā iekļaut iztrūkstošo izvērtējumu komercdarbības atbalsta kontekstā.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Ieva Mažuika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to, ka MK rīkojuma projektā, kā arī anotācijā ir papildināts nekustamo īpašumu nodošanas RTU mērķis, nosakot, ka nekustamie īpašumi tiks izmantoti ne tikai izglītības, </w:t>
            </w:r>
            <w:r w:rsidR="00000000" w:rsidRPr="00000000" w:rsidDel="00000000">
              <w:rPr>
                <w:u w:val="single"/>
                <w:rtl w:val="0"/>
              </w:rPr>
              <w:t xml:space="preserve">bet arī pētniecības funkciju izpildei</w:t>
            </w:r>
            <w:r w:rsidR="00000000" w:rsidRPr="00000000" w:rsidDel="00000000">
              <w:rPr>
                <w:rtl w:val="0"/>
              </w:rPr>
              <w:t xml:space="preserve">, lūdzam papildināt anotāciju ar atbilstošu izvērtējumu no komercdarbības atbalsta viedokļa attiecībā uz nekustamo īpašumu izmantošanu pētniecībai. Proti, lūdzam anotācijā sniegt skaidrojumu, vai RTU ir kvalificējams kā pētniecības organizācija atbilstoši </w:t>
            </w:r>
            <w:r w:rsidR="00000000" w:rsidRPr="00000000" w:rsidDel="00000000">
              <w:rPr>
                <w:i w:val="1"/>
                <w:rtl w:val="0"/>
              </w:rPr>
              <w:t xml:space="preserve">Komisijas paziņojuma “Pētniecībai, izstrādei un inovācijai piešķiramā valsts atbalsta nostādnes” (2022/C 414/01)</w:t>
            </w:r>
            <w:r w:rsidR="00000000" w:rsidRPr="00000000" w:rsidDel="00000000">
              <w:rPr>
                <w:rtl w:val="0"/>
              </w:rPr>
              <w:t xml:space="preserve"> (turpmāk – Pētniecības nostādnes) 16.punkta ff) apakšpunktā minētajai pētniecības organizācijas definīcijai, kā arī lūdzam papildināt anotāciju ar informāciju, vai RTU nekustamajos īpašumos veiks tikai tādas pētniecības darbības, kas nebūtu kvalificējamas kā saimnieciskas (skat. Pētniecības nostādņu 2.1.1.sadaļu) (piemēram, veiks neatkarīgu pētniecību, zināšanu pārneses darbības), vai arī tajā varētu tikt veiktas arī tādas pētniecības darbības, kas būtu kvalificējamas kā saimnieciskas (piemēram, veikti pētījumi uzņēmumu uzdevumā, laboratoriju/aprīkojuma iznomāšana uzņēmumiem u.tml.). Pēc iepriekš minētās informācijas iekļaušanas anotācijā, lūdzam tajā sniegt secinājumu, vai nekustamo īpašumu nodošana RTU bez atlīdzības zinātnisko darbību (t.i., pētniecības) veikšanai ir/nav saistāma ar saimnieciskas darbības veikšanu un attiecīgi vai tā ir kvalificējama kā komercdarbības atbalsts.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Ieva Mažuika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Anotācijā skaidrots, "</w:t>
            </w:r>
            <w:r w:rsidR="00000000" w:rsidRPr="00000000" w:rsidDel="00000000">
              <w:rPr>
                <w:i w:val="1"/>
                <w:rtl w:val="0"/>
              </w:rPr>
              <w:t xml:space="preserve">Nostiprināta nomas tiesība uz zemes gabalu līdz 2035.gada 12.aprīlim. Nomnieks: SIA "Mangaļsalas Nams", nodokļu maksātāja kods 40003702156. Pamats: 2005. gada 12. aprīļa Zemes nomas līgums Nr.ZNL-201/05, 2006. gada 25. augusta Papildus vienošanās Nr. 2 pie 12.04.2005. Zemes nomas līguma ZNL-201/05", kas grozīts ar III daļas 2. iedaļas ierakstu Nr. 2.1.</w:t>
            </w:r>
            <w:r w:rsidR="00000000" w:rsidRPr="00000000" w:rsidDel="00000000">
              <w:rPr>
                <w:i w:val="1"/>
                <w:rtl w:val="0"/>
              </w:rPr>
              <w:t xml:space="preserve">Rīgas pilsētas zemesgrāmatas nodalījuma Nr. 100000241447 III daļas 1. iedaļas ierakstā Nr. 4.7. ir nostiprināts šāds ieraksts:</w:t>
            </w:r>
            <w:r w:rsidR="00000000" w:rsidRPr="00000000" w:rsidDel="00000000">
              <w:rPr>
                <w:i w:val="1"/>
                <w:rtl w:val="0"/>
              </w:rPr>
              <w:t xml:space="preserve">"4.7. Nostiprināta nomas tiesība uz nekustamo īpašumu ar kadastra Nr.01000622051. Nomas termiņš: no 12.04.2005. līdz 12.04.2035. Nomnieks: SIA "RIGA YACHT MARINA", reģistrācijas numurs 40203003020. Iznomātājs: Satiksmes ministrija, reģistrācijas numurs 90000088687". No ierakstiem redzams, ka nomas tiesības dublējas, Nekustamais īpašums Nr.5 ir iznomāts SIA "RIGA YACHT MARINA" (turpmāk - Nomnieks), kas ir iepriekšējā nomnieka - SIA "Mangaļsalas nams" - saistību pārņēmēja. Rīgas pilsētas zemesgrāmatas nodalījuma Nr. 100000241447 III daļas 1. iedaļas ieraksts Nr.3.1. un ar to saistītais III daļas 2. iedaļas ieraksts Nr.2.1. ir dzēšami vienlaikus ar īpašuma tiesību nostiprināšanu RTU.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anotācijā skaidrot arī tālākās darbības attiecībā par zemesgrāmatas datu aktualizāciju  - Rīgas pilsētas zemesgrāmatas nodalījuma Nr.100000241447  III daļas 1.iedaļā "Lietu tiesības, kas apgrūtina nekustamu īpašumu" 4.7.punktā: "</w:t>
            </w:r>
            <w:r w:rsidR="00000000" w:rsidRPr="00000000" w:rsidDel="00000000">
              <w:rPr>
                <w:i w:val="1"/>
                <w:rtl w:val="0"/>
              </w:rPr>
              <w:t xml:space="preserve">uz valsts nekustamo īpašumu - zemes vienību Matrožu ielā 30, Rīgā, ierakstītas SIA "RIGA YACHT MARINA" nomas tiesības līdz 12.04.2035."</w:t>
            </w:r>
            <w:r w:rsidR="00000000" w:rsidRPr="00000000" w:rsidDel="00000000">
              <w:rPr>
                <w:rtl w:val="0"/>
              </w:rPr>
              <w:t xml:space="preserve">, šobrīd nav skaidrs, vai šo ierakstu paredzēts dzēst.</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Aija Mētra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25-TA-1337</w:t>
    </w:r>
    <w:r>
      <w:br/>
    </w:r>
    <w:r w:rsidR="00000000" w:rsidRPr="00000000" w:rsidDel="00000000">
      <w:rPr>
        <w:rtl w:val="0"/>
      </w:rPr>
      <w:t xml:space="preserve">Izdrukāts 23.07.2025. 10.14</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25-TA-1337</w:t>
    </w:r>
    <w:r>
      <w:br/>
    </w:r>
    <w:r w:rsidR="00000000" w:rsidRPr="00000000" w:rsidDel="00000000">
      <w:rPr>
        <w:rtl w:val="0"/>
      </w:rPr>
      <w:t xml:space="preserve">Izdrukāts 23.07.2025. 10.14</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Atzinumi_25-TA-1337.docx</dc:title>
</cp:coreProperties>
</file>

<file path=docProps/custom.xml><?xml version="1.0" encoding="utf-8"?>
<Properties xmlns="http://schemas.openxmlformats.org/officeDocument/2006/custom-properties" xmlns:vt="http://schemas.openxmlformats.org/officeDocument/2006/docPropsVTypes"/>
</file>