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rīcību, ja tiek konstatēta vardarbība vai ir aizdomas par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attiecībā uz projekta 7.3.6. apakšpunktu, izziņā tiek sniegts skaidrojums, ka </w:t>
            </w:r>
            <w:r w:rsidR="00000000" w:rsidRPr="00000000" w:rsidDel="00000000">
              <w:rPr>
                <w:i w:val="1"/>
                <w:rtl w:val="0"/>
              </w:rPr>
              <w:t xml:space="preserve">MK noteikumu redakcijas 7.3.apakšpunktā jau ir paredzēts pienākums izglītības iestādei izdodot iekšējos normatīvos aktus par attālināto mācību īstenošanas kārtību, tajos ietvert nosacījumus un rīcību gadījumiem, kad izglītojamajam var rasties draudi drošībai vai veselībai (7.3.4.apakšpunkts) līdz ar to arī kārtība rīcībai gadījumos, ja tiek konstatēta vardarbība vai aizdomas par vardarbību pret izglītojamo, būtu jābūt paredzētai tajā pašā izglītības iestādes iekšējā normatīvajā aktā. Jāatzīmē, ka pēc starptautisko salīdzinošo izglītības pētījumu datiem Latvijas skolās ir salīdzinoši augsts pāridarījumu līmenis, tādēļ izglītības iestādēm ir svarīgi veikt pasākumus un noteikt skaidru rīcību gadījumiem, kad šādas situācijas tiek konstatētas visās mācību formās un veidots, arī attālinātajās mācībās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iekļauto skaidrojumu un projekta anotācijā norādīto, lūdzam izvērtēt vai projekta 7.3.6. apakšpunkta saturs nav iekļaujams, papildināms 7.3.4. apakšpunktā, jo no minētā paskaidrojuma (gan projekta anotācijā, gan izziņā) saprotams, ka projekta 7.3.6. apakšpunktā ietvertais saturs ir paralēls un veidots atbilstoši 7.3.4.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nodrošina izmaiņu veikšanu savos iekšējos normatīvajos aktos par attālināto mācību īstenošanas kārtību divu mēnešu laikā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noteikt, ka </w:t>
            </w:r>
            <w:r w:rsidR="00000000" w:rsidRPr="00000000" w:rsidDel="00000000">
              <w:rPr>
                <w:i w:val="1"/>
                <w:rtl w:val="0"/>
              </w:rPr>
              <w:t xml:space="preserve">izglītības iestādes nodrošina izmaiņu veikšanu savos iekšējos normatīvajos aktos par attālināto mācību īstenošanas kārtību divu mēnešu laikā no šo noteikumu spēkā stāšanās dienas</w:t>
            </w:r>
            <w:r w:rsidR="00000000" w:rsidRPr="00000000" w:rsidDel="00000000">
              <w:rPr>
                <w:rtl w:val="0"/>
              </w:rPr>
              <w:t xml:space="preserve">. Lūdzam papildināt projekta anotāciju, ietverot skaidrojumu attiecībā uz projekta 9.punktu, vienlaikus sniedzot skaidrojumu, kādēļ norma paredz termiņu tieši - divu mēnešu laikā, un to vai šāds termiņš būs pietiekams, lai izglītības iestādes nodrošinātu izmaiņu veikšanu savos iekšējos normatīvajos aktos par attālināto mācību īstenošanas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12.04.2023.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12.04.2023.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