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nosacījumus lēmuma par projekta iesnieguma noraidīšanu gadījumā apstrīdēšanu vai pārsūdzēšanu, projekta iesniedzējam dodot tiesības minēto darbību īstenošanai, ietverot nosacījumus piemēram šādā redakcijā "Projekta iesniedzējs un finansējuma saņēmējs (līguma par projekta īstenošanu grozījumu gadījumā) VIF</w:t>
            </w:r>
            <w:r w:rsidR="00000000" w:rsidRPr="00000000" w:rsidDel="00000000">
              <w:rPr>
                <w:i w:val="1"/>
                <w:rtl w:val="0"/>
              </w:rPr>
              <w:t xml:space="preserve"> lēmumu par finanšu instrumenta finansējuma piešķiršanu vai atteikumu piešķirt finansējumu</w:t>
            </w:r>
            <w:r w:rsidR="00000000" w:rsidRPr="00000000" w:rsidDel="00000000">
              <w:rPr>
                <w:rtl w:val="0"/>
              </w:rPr>
              <w:t xml:space="preserve"> var apstrīdēt Klimata un enerģētikas ministrijā un Klimata un enerģētikas ministrijas pieņemto lēmumu var pārsūdzēt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projektu iesniegumus, pieņemt lēmumus par finanšu instrumenta finansējuma piešķiršanu vai atteikumu piešķirt finansējumu, kā arī civiltiesiskā līguma vai vienošanās par projekta īstenošanu (turpmāk – projekta līgums) sagatavošanu, noslēgšanu, grozīšanu un izbeigšanu, pārbaudīt pārskatus un kontrolēt projektu īstenošanu.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nolikumu, ņemot vērā, ka noteikumu projektā netiek lietots "lēmumus par finanšu instrumenta finansējuma piešķiršanu vai atteikumu piešķirt finansējumu", bet gan "lēmums par projekta iesnieguma apstiprināšanu" un "lēmums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nosacījumus, nosakot, ka "Projekts uzskatāms par pabeigtu..."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apstiprinātā projekta īstenošanas periods nepārsniedz 60 mēnešus no dienas, kad stājies spēkā projekta līgums, kuru ar Vides investīciju fondu ir noslēdzis šo noteikumu 15. punktā minētais projekta iesniedzējs (turpmāk – finansējuma saņēmējs). Projekts uzskatāms par pabeigtu,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projektu iesniegumos pieprasīts mazāks finansējuma apjoms, nekā noteikts šo noteikumu </w:t>
            </w:r>
            <w:r w:rsidR="00000000" w:rsidRPr="00000000" w:rsidDel="00000000">
              <w:rPr>
                <w:rtl w:val="0"/>
              </w:rPr>
              <w:t xml:space="preserve">7.1.</w:t>
            </w:r>
            <w:r w:rsidR="00000000" w:rsidRPr="00000000" w:rsidDel="00000000">
              <w:rPr>
                <w:rtl w:val="0"/>
              </w:rPr>
              <w:t xml:space="preserve"> apakšpunktā, finansējuma atlikumu, ja nepieciešams, var piešķirt šo noteikumu </w:t>
            </w:r>
            <w:r w:rsidR="00000000" w:rsidRPr="00000000" w:rsidDel="00000000">
              <w:rPr>
                <w:rtl w:val="0"/>
              </w:rPr>
              <w:t xml:space="preserve">7.2.</w:t>
            </w:r>
            <w:r w:rsidR="00000000" w:rsidRPr="00000000" w:rsidDel="00000000">
              <w:rPr>
                <w:rtl w:val="0"/>
              </w:rPr>
              <w:t xml:space="preserve"> apakšpunktā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saprotama "projektu iesniegumu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nosacījumu, ņemot vērā, ka šobrīd interpretējams, ka projekta īstenotājs (pašvaldība) var piesaistīt sadarbības partneri, kas arī ir pašvaldība. Iespējami varētu paredzēt 15. punktā saīsinājuma -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10.06.2026.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10.06.2026.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