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"Ziedoņi" ("Ziedoņu kalte") Brunavas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(aktualizētie))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(aktualizētie))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(aktualizētie))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ņemt vērā, ka kopējā atsavināmā zemes gabala platība,</w:t>
            </w:r>
            <w:r w:rsidR="00000000" w:rsidRPr="00000000" w:rsidDel="00000000">
              <w:rPr>
                <w:u w:val="single"/>
                <w:rtl w:val="0"/>
              </w:rPr>
              <w:t xml:space="preserve"> par kuru tika saņemts akcepts </w:t>
            </w:r>
            <w:r w:rsidR="00000000" w:rsidRPr="00000000" w:rsidDel="00000000">
              <w:rPr>
                <w:rtl w:val="0"/>
              </w:rPr>
              <w:t xml:space="preserve">no personas, kurai par labu zemesgrāmatā ir nostiprināta ķīlas tiesība, pēc zemes kadastrālās uzmērīšanas ir palielinājusies.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Šļahota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24-TA-1399</w:t>
    </w:r>
    <w:r>
      <w:br/>
    </w:r>
    <w:r w:rsidR="00000000" w:rsidRPr="00000000" w:rsidDel="00000000">
      <w:rPr>
        <w:rtl w:val="0"/>
      </w:rPr>
      <w:t xml:space="preserve">Izdrukāts 14.08.2024.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24-TA-1399</w:t>
    </w:r>
    <w:r>
      <w:br/>
    </w:r>
    <w:r w:rsidR="00000000" w:rsidRPr="00000000" w:rsidDel="00000000">
      <w:rPr>
        <w:rtl w:val="0"/>
      </w:rPr>
      <w:t xml:space="preserve">Izdrukāts 14.08.2024.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