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izglītības kvalitātes monitoringa sistēmas (turpmāk – IKMS) attīstība izglītības kvalitātes uzraudzībai, novērtēšanai un nodrošināšanai valsts, pašvaldības un izglītības iestādes līmenī, kā arī datu pratības kapacitātes stiprināšana pilnvērtīgai IKMS lietošanai datos balstītiem lēmumiem izglītības kvalitātes uzraudzībai, novērtēšanai un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kvalitāti ir svarīgi mērīt katra indivīda līmenī (katra izglītojamā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Otro punktu ir nepieciešams izteikt sekojošā redakcijā: Pasākuma mērķis ir izglītības kvalitātes monitoringa sistēmas (turpmāk – IKMS) attīstība izglītības kvalitātes uzraudzībai, novērtēšanai un nodrošināšanai valsts, pašvaldības, izglītības iestādes līmenī </w:t>
            </w:r>
            <w:r w:rsidR="00000000" w:rsidRPr="00000000" w:rsidDel="00000000">
              <w:rPr>
                <w:b w:val="1"/>
                <w:rtl w:val="0"/>
              </w:rPr>
              <w:t xml:space="preserve">un indivīda līmenī, </w:t>
            </w:r>
            <w:r w:rsidR="00000000" w:rsidRPr="00000000" w:rsidDel="00000000">
              <w:rPr>
                <w:rtl w:val="0"/>
              </w:rPr>
              <w:t xml:space="preserve">kā arī datu pratības kapacitātes stiprināšana pilnvērtīgai IKMS lietošanai datos balstītiem lēmumiem izglītības kvalitātes uzraudzībai, novērtēšanai un nodrošināšanai.: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4.3.7. līdz 2028.gada 31.decembrim veikta valsts izglītības informācijas sistēmas (turpmāk - VIIS) un valsts pārbaudījumu informācijas sistēmas (turpmāk - VPS) pilnveide IKMS vajadzībām - divas;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projektu papildināt ar 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4..3.7.1. līdz 2028. gada 31. decembrim IKMS ietvarā attīstīts un ieviests SSM rīks datu analītikai līdz indivīda līmenim – viens;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4.3.7.2. līdz 2029. gada 31. decembrim veikti nozares reformu ieviešanas efektivitātes monitoringa pētījumi IKMS ietvara attīstībai – trīs;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Finansējuma saņēmējs projektu īsteno sadarbībā ar Izglītības kvalitātes valsts dienestu un Valsts izglītības satura centru šo noteikumu </w:t>
            </w:r>
            <w:r w:rsidR="00000000" w:rsidRPr="00000000" w:rsidDel="00000000">
              <w:rPr>
                <w:rtl w:val="0"/>
              </w:rPr>
              <w:t xml:space="preserve">20.1.</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apakšpunktā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veiksmīga realizācija ir atkarīga no sadarbības ar pašvaldībām kā izglītības iestāžu dibinātājiem.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12.punktu izteikt sekojošā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Finansējuma saņēmējs projektu īsteno sadarbībā ar Izglītības kvalitātes valsts dienestu, Valsts izglītības satura centru </w:t>
            </w:r>
            <w:r w:rsidR="00000000" w:rsidRPr="00000000" w:rsidDel="00000000">
              <w:rPr>
                <w:b w:val="1"/>
                <w:rtl w:val="0"/>
              </w:rPr>
              <w:t xml:space="preserve">un pašvaldībām</w:t>
            </w:r>
            <w:r w:rsidR="00000000" w:rsidRPr="00000000" w:rsidDel="00000000">
              <w:rPr>
                <w:rtl w:val="0"/>
              </w:rPr>
              <w:t xml:space="preserve"> šo noteikumu 20.1., 20.2., 20.4., 20.5., 20.6.. apakšpunktā minēto atbalstāmo darbību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Finansējuma saņēmēja sadarbības partneris Valsts izglītības satura centrs savas kompetences ietvaros </w:t>
            </w:r>
            <w:r w:rsidR="00000000" w:rsidRPr="00000000" w:rsidDel="00000000">
              <w:rPr>
                <w:rtl w:val="0"/>
              </w:rPr>
              <w:t xml:space="preserve">20.1. </w:t>
            </w:r>
            <w:r w:rsidR="00000000" w:rsidRPr="00000000" w:rsidDel="00000000">
              <w:rPr>
                <w:rtl w:val="0"/>
              </w:rPr>
              <w:t xml:space="preserve">apakšpunktā</w:t>
            </w:r>
            <w:r w:rsidR="00000000" w:rsidRPr="00000000" w:rsidDel="00000000">
              <w:rPr>
                <w:rtl w:val="0"/>
              </w:rPr>
              <w:t xml:space="preserve"> minēto darbību īsteno sadarbībā ar nacionālā līmeņa zinātnes, izglītības un kultūras institūciju - zinātnes universitāti.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 vērā LPS izteikto iebildumu 12.punktā.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kārtību, kādā sadarbības partneris paredz sadarbību ar attiecīgās pašvaldības administratīvi teritoriālajā izglītības pārvaldībā iesaistītajām izglītības pārvaldēm un izglītības iestādēm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Izglītības pārvaldes ir pašvaldību dibinātas  iestādes. Izglītības likuma 9.pants nosaka. ka 9) izglītības pārvaldes iestāde — valsts vai pašvaldības iestāde vai pašvaldības struktūrvienība, kas pilda izglītības pārvaldes funkcijas;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punktu izteikt sekojošā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kārtību, kādā sadarbības partneris paredz sadarbību </w:t>
            </w:r>
            <w:r w:rsidR="00000000" w:rsidRPr="00000000" w:rsidDel="00000000">
              <w:rPr>
                <w:b w:val="1"/>
                <w:rtl w:val="0"/>
              </w:rPr>
              <w:t xml:space="preserve">ar attiecīgo  pašvaldību, pašvaldībai iesaistot,</w:t>
            </w:r>
            <w:r w:rsidR="00000000" w:rsidRPr="00000000" w:rsidDel="00000000">
              <w:rPr>
                <w:rtl w:val="0"/>
              </w:rPr>
              <w:t xml:space="preserve"> administratīvi teritoriālajā izglītības pārvaldībā iesaistītajām</w:t>
            </w:r>
            <w:r w:rsidR="00000000" w:rsidRPr="00000000" w:rsidDel="00000000">
              <w:rPr>
                <w:b w:val="1"/>
                <w:rtl w:val="0"/>
              </w:rPr>
              <w:t xml:space="preserve"> izglītības pārvaldes  un izglītības iestādes </w:t>
            </w:r>
            <w:r w:rsidR="00000000" w:rsidRPr="00000000" w:rsidDel="00000000">
              <w:rPr>
                <w:rtl w:val="0"/>
              </w:rPr>
              <w:t xml:space="preserve">(ja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 finansējuma saņēmēja un sadarbības partneru, kas minēti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projekta īstenošanas personāla un vadības personāla izmaksas (izņemot virsstundas)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minēto atbalstāmo darbību īstenošanai, kas līdz atbildīgās iestādes izstrādātās un ar vadošo iestādi saskaņotās vienkāršoto izmaksu metodikas apstiprināšanai ir attiecināmas kā faktiskās izmaksas. Ja personāla iesaiste projektā ir nodrošināta saskaņā ar daļlaika attiecināmības principu, attiecināma ir ne mazāka kā 30 procentu noslodze;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 vērā LPS izteiktos iebildumus 12.punktā.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22.2.15. izmaksas IKMS jaunu rīku izstrādei, rīku prototipu  digitalizācijai, aprobācijai, testēšanai, ieviešanai un turpmākai pilnveidei kā arī esošo rīku uzlabojumiem atbilstoši to lietošanas vajadzībām šo noteikumu </w:t>
            </w:r>
            <w:r w:rsidR="00000000" w:rsidRPr="00000000" w:rsidDel="00000000">
              <w:rPr>
                <w:rtl w:val="0"/>
              </w:rPr>
              <w:t xml:space="preserve">20.1.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 </w:t>
            </w:r>
            <w:r w:rsidR="00000000" w:rsidRPr="00000000" w:rsidDel="00000000">
              <w:rPr>
                <w:rtl w:val="0"/>
              </w:rPr>
              <w:t xml:space="preserve">20.2. </w:t>
            </w:r>
            <w:r w:rsidR="00000000" w:rsidRPr="00000000" w:rsidDel="00000000">
              <w:rPr>
                <w:rtl w:val="0"/>
              </w:rPr>
              <w:t xml:space="preserve">apakšpunktos</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 vērā LPS izteiktajam iebildumam 12.punktā.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06.06.2024. 15.25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06.06.2024. 15.25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