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23-TA-1852: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(Pētījumi (Deloitte un Civitta))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uz MK 13.07.2023. sēdi par KZ)</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72. un 72.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2009.gada 14.septembra direktīvas 2009/119/EK, ar ko dalībvalstīm uzliek pienākumu uzturēt jēlnaftas un/vai naftas produktu obligātas rezerves, izpratnē centrālās krājuma uzturēšanas struktūras funkcijas pilda sabiedrība ar ierobežotu atbildību “Publisko aktīvu pārvaldītājs Possessor” (turpmāk –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Pārvaldnieka funkcijas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administrēt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drošības rezerves apmēru un kārtību, kādā pārvaldnieks iegādājas, uztur un veic rotāciju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drošības rezervju izveidi un uzturēšanu maksājama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Drošības rezervju pakalpojuma maksu par Latvijas Republikas teritorijā brīvā apgrozījumā izlaisto, realizēto un patērēto I, II un III kategorijas naftas produktu tonnu maksā šādi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komersanti, kas saņēmuši speciālu atļauju (licenci) apstiprinātā akcīzes preču noliktavas turētāja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kas saņēmuši speciālu atļauju (licenci) reģistrēta saņēmēja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komersanti, kas saņēmuši speciālu atļauju (licenci) degvielas vairumtirdzniecībai;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 kas saņēmuši speciālu atļauju (licenci) degvielas mazumtirdzniecībai;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komersanti, kuri naftas produktus ieved no Eiropas Savienības dalībvalstīm vai trešajām valstīm Latvijas Republikā savam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rezervju pakalpojuma maksa tiek ieskaitīta drošības rezervju uzkrāšanas fondā, kuras turētājs un administrētājs ir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Drošības rezervju uzkrāšanas fondā 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ieņēmumus no drošības rezervju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Drošības rezervju uzkrāšanas fondā uzkrātie līdzekļi tiek izmantoti, lai segtu ar šī likuma 72.panta otrajā daļā noteikto funkciju izpildi saistītos izdevumus un pārvaldnieka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rezervju pakalpojuma maksa apmēru, tās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tiek administrēts uzkrāšanas fonds un segti pārvaldnieka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72.</w:t>
            </w:r>
            <w:r w:rsidR="00000000" w:rsidRPr="00000000" w:rsidDel="00000000">
              <w:rPr>
                <w:vertAlign w:val="superscript"/>
                <w:rtl w:val="0"/>
              </w:rPr>
              <w:t xml:space="preserve">1</w:t>
            </w:r>
            <w:r w:rsidR="00000000" w:rsidRPr="00000000" w:rsidDel="00000000">
              <w:rPr>
                <w:rtl w:val="0"/>
              </w:rPr>
              <w:t xml:space="preserve">panta piektā daļa nosaka, ka drošības rezervju uzkrāšanas fondā uzkrātie līdzekļi tiek izmantoti, lai segtu ar šī likuma </w:t>
            </w:r>
            <w:r w:rsidR="00000000" w:rsidRPr="00000000" w:rsidDel="00000000">
              <w:rPr>
                <w:u w:val="single"/>
                <w:rtl w:val="0"/>
              </w:rPr>
              <w:t xml:space="preserve">72.panta otrajā daļā</w:t>
            </w:r>
            <w:r w:rsidR="00000000" w:rsidRPr="00000000" w:rsidDel="00000000">
              <w:rPr>
                <w:rtl w:val="0"/>
              </w:rPr>
              <w:t xml:space="preserve"> noteikto funkciju izpildi saistītos izdevumus un </w:t>
            </w:r>
            <w:r w:rsidR="00000000" w:rsidRPr="00000000" w:rsidDel="00000000">
              <w:rPr>
                <w:u w:val="single"/>
                <w:rtl w:val="0"/>
              </w:rPr>
              <w:t xml:space="preserve">pārvaldnieka administratīvos izdevumus.</w:t>
            </w:r>
            <w:r w:rsidR="00000000" w:rsidRPr="00000000" w:rsidDel="00000000">
              <w:rPr>
                <w:rtl w:val="0"/>
              </w:rPr>
              <w:t xml:space="preserve">  Ņemot vērā, ka </w:t>
            </w:r>
            <w:r w:rsidR="00000000" w:rsidRPr="00000000" w:rsidDel="00000000">
              <w:rPr>
                <w:u w:val="single"/>
                <w:rtl w:val="0"/>
              </w:rPr>
              <w:t xml:space="preserve">72.panta otrajā daļā</w:t>
            </w:r>
            <w:r w:rsidR="00000000" w:rsidRPr="00000000" w:rsidDel="00000000">
              <w:rPr>
                <w:rtl w:val="0"/>
              </w:rPr>
              <w:t xml:space="preserve"> viena no pārvaldnieka funkcijām ir administrēt drošības rezervju pakalpojuma maksu, attiecīgi nav saprotams kādus pārvaldnieka papildu administratīvos izdevumus paredzēts segt. Lūdzam izvērtēt un nepieciešamības gadījumā precizēt likumprojektā ietvertās normas attiecībā uz pārvaldnieka administratīvo izmaksu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76., 77., 78. un 79.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Pārvaldnieks līdz 2024.gada 10.janvārim pārņem no Būvniecības valsts kontroles biroja līgumus ar komersantiem, kuri nodrošina un sniedz drošības rezervju pakalpojumu valsts naftas produktu rezervju izveidei , un stājas tās vietā līguma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Pārvaldnieks līdz 2028.gada 31.decembrim nodrošina drošības rezerves iegādi valsts īpašumā ievērojot šādu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katru gadu, sākot ar 2024.gadu, valsts īpašumā iegādājas 20% no nepieciešamām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iepērk drošības rezervju pakalpojumu valsts naftas produktu rezervju izveidei par apmēru, kāds nav iegādāts valsts īpašumā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77.3. šo pārejas noteikumu 77.2.apakšpunktā minēto līgumu izpildes un administrēšanas izmaksas tiek segtas no drošības rezervju uzkrāšanas fondā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laika periodā no 2024.gada 1.janvāra līdz 31.martam drošības rezervju uzkrāšanas fondā trūkst līdzekļu, lai finansētu šajā likumā noteiktos funkcijas, tad pārvaldnieks izmaksas sedz no saviem līdzekļiem. Pārvaldnieka izdevumus kompensē no nākotnes ienākumiem drošības rezervju uzkrāšanas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Valsts nodeva par drošības rezervju uzturēšanu, kas netika samaksāta līdz 2023.gada 31.decembrim, uzskatāma par drošības rezervju pakalpojuma maksu un ieskaitāma drošības rezervju uzkrāšanas fondā, šajā likumā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79.punktu šādā redakcijā: "Valsts nodeva par drošības rezervju uzturēšanu, kas netika samaksāta līdz 2023.gada 31.decembrim, uzskatāma par drošības rezervju pakalpojuma maksu un ieskaitāma drošības rezervju uzkrāšanas fondā, šajā likumā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korekti regulējumā noteikt, ka valsts nodevas maksājums, kas veikts par to laika periodu, kad spēkā bija valsts nodeva, uzskatāms par maksas pakalpojumu un ieskaitāms citā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norādām, ka atbilstoši Ministru kabineta 2011.gada 14.jūnija noteikumu Nr.450 "Noteikumi par valsts naftas produktu rezervju apmēru, apmēru, kādā maksājama valsts nodeva par drošības rezervju uzturēšanu, kā arī tās aprēķināšanas, maksāšanas un administrēšanas kārtību" 6.punktam konkrētā valsts nodeva ir maksājama par iepriekšējo periodu, proti, [..] komersanti valsts nodevu maksā reizi mēnesī līdz divdesmit piektajam datumam par iepriekšējo kalendāra mēnesi [..]. Tātad valsts nodeva par 2023.gada decembra mēnesi ir maksājama līdz 2024.gada 25.janvārim. Tādējādi, Finanšu ministrijas skatījumā, nevar uzskatīt par maksas pakalpojuma maksu maksājumu, kas tiek veikts par iepriekšējo periodu, kad spēkā vēl bija valsts nodeva.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atrunājot, kāds normatīvais regulējums (par valsts nodevu)  ir attiecināms uz laika periodu, kamēr 2024.gadā tiek samaksāta konkrētā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informāciju, ka pēc likumprojekta pieņemšanas Ekonomikas ministrija likumprojekta “Par valsts budžetu 2024. gadam un budžeta ietvaru 2024., 2025. un 2026. gadam” sagatavošanas procesā sniegs priekšlikumu par valsts pamatbudžeta prognozējamo ieņēmumu valsts budžetā samazināšanu no valsts nodevas par naftas produktu drošības rezervju uzturēšanu, kā arī no pievienotās vērtības nodokļa un attiecīgi izdevumu samazināšanu Ekonomikas ministrijas budžeta apakšprogrammā 29.01.00 "Naftas produktu rezervju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likumprojektā paredzētajam jaunajam naftas produktu rezervju uzturēšanas mehānismam ar 2024.gadu samazināsies valsts budžetā plānotie ieņēmumi un izdevumi, lūdzam attiecīgi 3.sadaļas tabulas 2., 4. un 6.ailē, 1., 1.1., 2. un 2.1.punktā atspoguļot likumā “Par valsts budžetu 2023. gadam un budžeta ietvaru 2023., 2024. un 2025. gadam” Ekonomikas ministrijas apakšprogrammā 29.01.00 “Naftas produktu rezervju uzturēšana” paredzēto finansējumu naftas produktu rezervju uzturēšanai 2023.gadā 60 588 388 euro apmērā, 2024.gadā 46 994 549 euro apmērā un 2025.gadā 42 781 941 euro apmērā, vienlaikus 5., 7. un 8.ailē noradot finansējuma samazinājumu. Papildus šobrīd punktā “Cita informācija” sniegtais skaidrojums par ieņēmumu un izdevumu izmaiņām pārceļams uz 6.punktu, savukārt punkts “Cita informācija” papildināms ar informāciju, ka likumprojektā paredzēto drošības rezervju iegādes, uzturēšanas, rotācijas un attiecīgi pārvaldnieka administratīvās izmaksas tiks segtas no drošības rezervju uzkrāšanas fondā ieskaitītās drošības rezervju pakalpojuma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Enerģētikas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jaunu 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Pēc likumprojekta pieņemšanas Ekonomikas ministrijai likumprojekta “Par valsts budžetu 2024. gadam un budžeta ietvaru 2024., 2025. un 2026. gadam” sagatavošanas procesā iesniegt priekšlikumu par valsts pamatbudžeta prognozējamo ieņēmumu valsts budžetā samazināšanu no valsts nodevas par naftas produktu drošības rezervju uzturēšanu, kā arī no pievienotās vērtības nodokļa un attiecīgi izdevumu samazināšanu Ekonomikas ministrijas budžeta apakšprogrammā 29.01.00 "Naftas produktu rezervju uzturēšana" 2024. un turpmākajiem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23-TA-1852</w:t>
    </w:r>
    <w:r>
      <w:br/>
    </w:r>
    <w:r w:rsidR="00000000" w:rsidRPr="00000000" w:rsidDel="00000000">
      <w:rPr>
        <w:rtl w:val="0"/>
      </w:rPr>
      <w:t xml:space="preserve">Izdrukāts 16.08.2023.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23-TA-1852</w:t>
    </w:r>
    <w:r>
      <w:br/>
    </w:r>
    <w:r w:rsidR="00000000" w:rsidRPr="00000000" w:rsidDel="00000000">
      <w:rPr>
        <w:rtl w:val="0"/>
      </w:rPr>
      <w:t xml:space="preserve">Izdrukāts 16.08.2023.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Atzinumi_23-TA-1852.docx</dc:title>
</cp:coreProperties>
</file>

<file path=docProps/custom.xml><?xml version="1.0" encoding="utf-8"?>
<Properties xmlns="http://schemas.openxmlformats.org/officeDocument/2006/custom-properties" xmlns:vt="http://schemas.openxmlformats.org/officeDocument/2006/docPropsVTypes"/>
</file>