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40301" w:rsidR="00C40301" w:rsidP="00C40301" w:rsidRDefault="00C40301">
      <w:pPr>
        <w:shd w:val="clear" w:color="auto" w:fill="FFFFFF"/>
        <w:spacing w:after="0" w:line="240" w:lineRule="auto"/>
        <w:rPr>
          <w:rFonts w:ascii="Calibri" w:hAnsi="Calibri" w:eastAsia="Times New Roman" w:cs="Calibri"/>
          <w:color w:val="212121"/>
          <w:sz w:val="24"/>
          <w:szCs w:val="24"/>
          <w:lang w:eastAsia="lv-LV"/>
        </w:rPr>
      </w:pPr>
      <w:r w:rsidRPr="00C40301">
        <w:rPr>
          <w:rFonts w:ascii="Calibri" w:hAnsi="Calibri" w:eastAsia="Times New Roman" w:cs="Calibri"/>
          <w:b/>
          <w:bCs/>
          <w:color w:val="000000"/>
          <w:lang w:eastAsia="lv-LV"/>
        </w:rPr>
        <w:t>No:</w:t>
      </w:r>
      <w:r w:rsidRPr="00C40301">
        <w:rPr>
          <w:rFonts w:ascii="Calibri" w:hAnsi="Calibri" w:eastAsia="Times New Roman" w:cs="Calibri"/>
          <w:color w:val="000000"/>
          <w:lang w:eastAsia="lv-LV"/>
        </w:rPr>
        <w:t> knab@knab.gov.lv &lt;knab@knab.gov.lv&gt;</w:t>
      </w:r>
      <w:r w:rsidRPr="00C40301">
        <w:rPr>
          <w:rFonts w:ascii="Calibri" w:hAnsi="Calibri" w:eastAsia="Times New Roman" w:cs="Calibri"/>
          <w:color w:val="000000"/>
          <w:lang w:eastAsia="lv-LV"/>
        </w:rPr>
        <w:br/>
      </w:r>
      <w:r w:rsidRPr="00C40301">
        <w:rPr>
          <w:rFonts w:ascii="Calibri" w:hAnsi="Calibri" w:eastAsia="Times New Roman" w:cs="Calibri"/>
          <w:b/>
          <w:bCs/>
          <w:color w:val="000000"/>
          <w:lang w:eastAsia="lv-LV"/>
        </w:rPr>
        <w:t>Nosūtīts:</w:t>
      </w:r>
      <w:r w:rsidRPr="00C40301">
        <w:rPr>
          <w:rFonts w:ascii="Calibri" w:hAnsi="Calibri" w:eastAsia="Times New Roman" w:cs="Calibri"/>
          <w:color w:val="000000"/>
          <w:lang w:eastAsia="lv-LV"/>
        </w:rPr>
        <w:t> pirmdiena, 2021. gada 4. janvāris 14:22</w:t>
      </w:r>
      <w:r w:rsidRPr="00C40301">
        <w:rPr>
          <w:rFonts w:ascii="Calibri" w:hAnsi="Calibri" w:eastAsia="Times New Roman" w:cs="Calibri"/>
          <w:color w:val="000000"/>
          <w:lang w:eastAsia="lv-LV"/>
        </w:rPr>
        <w:br/>
      </w:r>
      <w:r w:rsidRPr="00C40301">
        <w:rPr>
          <w:rFonts w:ascii="Calibri" w:hAnsi="Calibri" w:eastAsia="Times New Roman" w:cs="Calibri"/>
          <w:b/>
          <w:bCs/>
          <w:color w:val="000000"/>
          <w:lang w:eastAsia="lv-LV"/>
        </w:rPr>
        <w:t>Kam:</w:t>
      </w:r>
      <w:r w:rsidRPr="00C40301">
        <w:rPr>
          <w:rFonts w:ascii="Calibri" w:hAnsi="Calibri" w:eastAsia="Times New Roman" w:cs="Calibri"/>
          <w:color w:val="000000"/>
          <w:lang w:eastAsia="lv-LV"/>
        </w:rPr>
        <w:t> Satiksmes ministrija</w:t>
      </w:r>
      <w:r w:rsidRPr="00C40301">
        <w:rPr>
          <w:rFonts w:ascii="Calibri" w:hAnsi="Calibri" w:eastAsia="Times New Roman" w:cs="Calibri"/>
          <w:color w:val="000000"/>
          <w:lang w:eastAsia="lv-LV"/>
        </w:rPr>
        <w:br/>
      </w:r>
      <w:r w:rsidRPr="00C40301">
        <w:rPr>
          <w:rFonts w:ascii="Calibri" w:hAnsi="Calibri" w:eastAsia="Times New Roman" w:cs="Calibri"/>
          <w:b/>
          <w:bCs/>
          <w:color w:val="000000"/>
          <w:lang w:eastAsia="lv-LV"/>
        </w:rPr>
        <w:t>Kopija:</w:t>
      </w:r>
      <w:r w:rsidRPr="00C40301">
        <w:rPr>
          <w:rFonts w:ascii="Calibri" w:hAnsi="Calibri" w:eastAsia="Times New Roman" w:cs="Calibri"/>
          <w:color w:val="000000"/>
          <w:lang w:eastAsia="lv-LV"/>
        </w:rPr>
        <w:t> Elita Birjukovska</w:t>
      </w:r>
      <w:r w:rsidRPr="00C40301">
        <w:rPr>
          <w:rFonts w:ascii="Calibri" w:hAnsi="Calibri" w:eastAsia="Times New Roman" w:cs="Calibri"/>
          <w:color w:val="000000"/>
          <w:lang w:eastAsia="lv-LV"/>
        </w:rPr>
        <w:br/>
      </w:r>
      <w:r w:rsidRPr="00C40301">
        <w:rPr>
          <w:rFonts w:ascii="Calibri" w:hAnsi="Calibri" w:eastAsia="Times New Roman" w:cs="Calibri"/>
          <w:b/>
          <w:bCs/>
          <w:color w:val="000000"/>
          <w:lang w:eastAsia="lv-LV"/>
        </w:rPr>
        <w:t>Tēma:</w:t>
      </w:r>
      <w:r w:rsidRPr="00C40301">
        <w:rPr>
          <w:rFonts w:ascii="Calibri" w:hAnsi="Calibri" w:eastAsia="Times New Roman" w:cs="Calibri"/>
          <w:color w:val="000000"/>
          <w:lang w:eastAsia="lv-LV"/>
        </w:rPr>
        <w:t> Re: Par likumprojekta (ESL) saskaņošanu [C225791100409ED1C22586530043C606]</w:t>
      </w:r>
    </w:p>
    <w:p w:rsidRPr="00C40301" w:rsidR="00C40301" w:rsidP="00C40301" w:rsidRDefault="00C40301">
      <w:pPr>
        <w:shd w:val="clear" w:color="auto" w:fill="FFFFFF"/>
        <w:spacing w:after="0" w:line="240" w:lineRule="auto"/>
        <w:rPr>
          <w:rFonts w:ascii="Calibri" w:hAnsi="Calibri" w:eastAsia="Times New Roman" w:cs="Calibri"/>
          <w:color w:val="212121"/>
          <w:sz w:val="24"/>
          <w:szCs w:val="24"/>
          <w:lang w:eastAsia="lv-LV"/>
        </w:rPr>
      </w:pPr>
      <w:r w:rsidRPr="00C40301">
        <w:rPr>
          <w:rFonts w:ascii="Calibri" w:hAnsi="Calibri" w:eastAsia="Times New Roman" w:cs="Calibri"/>
          <w:color w:val="212121"/>
          <w:sz w:val="24"/>
          <w:szCs w:val="24"/>
          <w:lang w:eastAsia="lv-LV"/>
        </w:rPr>
        <w:t> </w:t>
      </w:r>
    </w:p>
    <w:p w:rsidRPr="00C40301" w:rsidR="00C40301" w:rsidP="00C40301" w:rsidRDefault="00C40301">
      <w:pPr>
        <w:shd w:val="clear" w:color="auto" w:fill="FFFFFF"/>
        <w:spacing w:after="0" w:line="240" w:lineRule="auto"/>
        <w:rPr>
          <w:rFonts w:ascii="Calibri" w:hAnsi="Calibri" w:eastAsia="Times New Roman" w:cs="Calibri"/>
          <w:color w:val="212121"/>
          <w:sz w:val="24"/>
          <w:szCs w:val="24"/>
          <w:lang w:eastAsia="lv-LV"/>
        </w:rPr>
      </w:pPr>
      <w:r w:rsidRPr="00C40301">
        <w:rPr>
          <w:rFonts w:ascii="Default Sans Serif" w:hAnsi="Default Sans Serif" w:eastAsia="Times New Roman" w:cs="Calibri"/>
          <w:color w:val="212121"/>
          <w:sz w:val="20"/>
          <w:szCs w:val="20"/>
          <w:lang w:eastAsia="lv-LV"/>
        </w:rPr>
        <w:t>Labdien!</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Lūdzu nosūtīt: satiksmes.ministrija@sam.gov.lv un CC: elita.birjukovska@sam.gov.lv</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i/>
          <w:iCs/>
          <w:color w:val="212121"/>
          <w:sz w:val="20"/>
          <w:szCs w:val="20"/>
          <w:lang w:eastAsia="lv-LV"/>
        </w:rPr>
        <w:t>Par precizēto likumprojektu “Elektronisko sakaru likums” (VSS-765)</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Korupcijas novēršanas un apkarošanas birojs (turpmāk - Birojs) savas kompetences ietvaros ir izvērtējis Satiksmes ministrijas precizēto likumprojektu "Elektronisko sakaru likums" (turpmāk – likumprojekts), tā sākotnējās ietekmes novērtējuma ziņojumu (turpmāk – anotācija) un izziņu par atzinumos sniegtajiem iebildumiem un informē, ka atbalsta likumprojekta un tā anotācijas tālāku virzību, vienlaikus izsakot šādus iebildumus:</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 xml:space="preserve">1.     lūdzam papildināt likumprojekta 1.panta pirmās daļas 3.punktā aiz vārdiem “ģeogrāfiskās atrašanās vietu” ar vārdiem iekavās “(adrese un </w:t>
      </w:r>
      <w:proofErr w:type="spellStart"/>
      <w:r w:rsidRPr="00C40301">
        <w:rPr>
          <w:rFonts w:ascii="Default Sans Serif" w:hAnsi="Default Sans Serif" w:eastAsia="Times New Roman" w:cs="Calibri"/>
          <w:color w:val="212121"/>
          <w:sz w:val="20"/>
          <w:szCs w:val="20"/>
          <w:lang w:eastAsia="lv-LV"/>
        </w:rPr>
        <w:t>ģeolokācijas</w:t>
      </w:r>
      <w:proofErr w:type="spellEnd"/>
      <w:r w:rsidRPr="00C40301">
        <w:rPr>
          <w:rFonts w:ascii="Default Sans Serif" w:hAnsi="Default Sans Serif" w:eastAsia="Times New Roman" w:cs="Calibri"/>
          <w:color w:val="212121"/>
          <w:sz w:val="20"/>
          <w:szCs w:val="20"/>
          <w:lang w:eastAsia="lv-LV"/>
        </w:rPr>
        <w:t xml:space="preserve"> koordinātas)”, tādējādi nodrošinot, ka ar terminu “ģeogrāfiskās atrašanās vieta” saprot gan atrašanās vietas adresi, gan </w:t>
      </w:r>
      <w:proofErr w:type="spellStart"/>
      <w:r w:rsidRPr="00C40301">
        <w:rPr>
          <w:rFonts w:ascii="Default Sans Serif" w:hAnsi="Default Sans Serif" w:eastAsia="Times New Roman" w:cs="Calibri"/>
          <w:color w:val="212121"/>
          <w:sz w:val="20"/>
          <w:szCs w:val="20"/>
          <w:lang w:eastAsia="lv-LV"/>
        </w:rPr>
        <w:t>ģeolokācijas</w:t>
      </w:r>
      <w:proofErr w:type="spellEnd"/>
      <w:r w:rsidRPr="00C40301">
        <w:rPr>
          <w:rFonts w:ascii="Default Sans Serif" w:hAnsi="Default Sans Serif" w:eastAsia="Times New Roman" w:cs="Calibri"/>
          <w:color w:val="212121"/>
          <w:sz w:val="20"/>
          <w:szCs w:val="20"/>
          <w:lang w:eastAsia="lv-LV"/>
        </w:rPr>
        <w:t xml:space="preserve"> koordinātas;</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2.     likumprojekts papildināts ar jaunu izņēmumu, ka, iznomājot publiskas personas nekustamo īpašumu platjoslas elektronisko sakaru nodrošināšanai, uz nomas līgumu netiek attiecinātas Publiskas personas finanšu līdzekļu un mantas izšķērdēšanas novēršanas likuma 6.</w:t>
      </w:r>
      <w:r w:rsidRPr="00C40301">
        <w:rPr>
          <w:rFonts w:ascii="Default Sans Serif" w:hAnsi="Default Sans Serif" w:eastAsia="Times New Roman" w:cs="Calibri"/>
          <w:color w:val="212121"/>
          <w:sz w:val="20"/>
          <w:szCs w:val="20"/>
          <w:vertAlign w:val="superscript"/>
          <w:lang w:eastAsia="lv-LV"/>
        </w:rPr>
        <w:t>1</w:t>
      </w:r>
      <w:r w:rsidRPr="00C40301">
        <w:rPr>
          <w:rFonts w:ascii="Default Sans Serif" w:hAnsi="Default Sans Serif" w:eastAsia="Times New Roman" w:cs="Calibri"/>
          <w:color w:val="212121"/>
          <w:sz w:val="20"/>
          <w:szCs w:val="20"/>
          <w:lang w:eastAsia="lv-LV"/>
        </w:rPr>
        <w:t> panta prasības (skat. likumprojekta 25.panta ceturto daļu). Tas nozīmē, ka katras publiskas personas institūcijas ieskatam tiks atstāti gan līguma slēgšanas termiņi, gan nomas maksas noteikšanas kārtība, gan nomas maksas pārskatīšanas pienākums, gan informācijas publiskas pieejamības par iznomāto objektu pienākuma ievērošana, līguma saturs (kas šobrīd ir tipveida) u.c. jautājumi. Lūdzam anotācijā sniegt pamatojumu šāda izņēmuma iekļaušanai likumprojektā;</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3.     likumprojekta 94. panta pirmajā daļā noteikts mērķis, kādam ir saglabājami dati, t.i., lai aizsargātu valsts un sabiedrisko drošību vai nodrošinātu noziedzīgu nodarījumu izmeklēšanu, kriminālvajāšanu, krimināllietu iztiesāšanu [..]. Lūdzam papildināt likumprojekta 94. panta pirmajā daļā aiz vārdiem “noziedzīgu nodarījumu” ar vārdiem “novēršanu, atklāšanu vai”, jo praksē Birojs kā operatīvās darbības subjekts var pieprasīt datus arī ar mērķi novērst un atklāt noziedzīgus nodarījumus. Patlaban no likumprojekta 94. panta pirmās daļas redakcijas neizriet, ka minētos datus var iegūt, lai novērstu vai atklātu noziedzīgus nodarījumus;</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 xml:space="preserve">4.     patlaban likumprojekta redakcija paredz, ka elektronisko sakaru komersantiem jāsaglabā dati, kas identificē mobilo sakaru tīkla katras šūnas ģeogrāfisko atrašanās vietu atbilstoši šūnas atrašanās identifikatoram (piemēram, šūnas ID) atrašanās vietas datu saglabāšanas perioda laikā. Vienlaikus tiesībaizsardzības iestādēm ir nepieciešams noskaidrot ne vien mobilo sakaru tīkla katras šūnas ģeogrāfisko atrašanās vietu, bet arī tās </w:t>
      </w:r>
      <w:proofErr w:type="spellStart"/>
      <w:r w:rsidRPr="00C40301">
        <w:rPr>
          <w:rFonts w:ascii="Default Sans Serif" w:hAnsi="Default Sans Serif" w:eastAsia="Times New Roman" w:cs="Calibri"/>
          <w:color w:val="212121"/>
          <w:sz w:val="20"/>
          <w:szCs w:val="20"/>
          <w:lang w:eastAsia="lv-LV"/>
        </w:rPr>
        <w:t>ģeolokācijas</w:t>
      </w:r>
      <w:proofErr w:type="spellEnd"/>
      <w:r w:rsidRPr="00C40301">
        <w:rPr>
          <w:rFonts w:ascii="Default Sans Serif" w:hAnsi="Default Sans Serif" w:eastAsia="Times New Roman" w:cs="Calibri"/>
          <w:color w:val="212121"/>
          <w:sz w:val="20"/>
          <w:szCs w:val="20"/>
          <w:lang w:eastAsia="lv-LV"/>
        </w:rPr>
        <w:t xml:space="preserve"> koordinātas un adresi vai vismaz aptuveno adresi. Līdz ar to lūdzam papildināt likumprojekta 95.panta otrās daļas 13.punktu pēc vārdiem “atrašanās vietu” ar vārdiem “un </w:t>
      </w:r>
      <w:proofErr w:type="spellStart"/>
      <w:r w:rsidRPr="00C40301">
        <w:rPr>
          <w:rFonts w:ascii="Default Sans Serif" w:hAnsi="Default Sans Serif" w:eastAsia="Times New Roman" w:cs="Calibri"/>
          <w:color w:val="212121"/>
          <w:sz w:val="20"/>
          <w:szCs w:val="20"/>
          <w:lang w:eastAsia="lv-LV"/>
        </w:rPr>
        <w:t>ģeolokācijas</w:t>
      </w:r>
      <w:proofErr w:type="spellEnd"/>
      <w:r w:rsidRPr="00C40301">
        <w:rPr>
          <w:rFonts w:ascii="Default Sans Serif" w:hAnsi="Default Sans Serif" w:eastAsia="Times New Roman" w:cs="Calibri"/>
          <w:color w:val="212121"/>
          <w:sz w:val="20"/>
          <w:szCs w:val="20"/>
          <w:lang w:eastAsia="lv-LV"/>
        </w:rPr>
        <w:t xml:space="preserve"> koordinātas un adresi vai aptuveno adresi”, tādējādi nodrošinot, ka elektronisko sakaru operatoriem jāsaglabā dati arī par šūnas ID adresi vai aptuveno adresi un </w:t>
      </w:r>
      <w:proofErr w:type="spellStart"/>
      <w:r w:rsidRPr="00C40301">
        <w:rPr>
          <w:rFonts w:ascii="Default Sans Serif" w:hAnsi="Default Sans Serif" w:eastAsia="Times New Roman" w:cs="Calibri"/>
          <w:color w:val="212121"/>
          <w:sz w:val="20"/>
          <w:szCs w:val="20"/>
          <w:lang w:eastAsia="lv-LV"/>
        </w:rPr>
        <w:t>ģeolokācijas</w:t>
      </w:r>
      <w:proofErr w:type="spellEnd"/>
      <w:r w:rsidRPr="00C40301">
        <w:rPr>
          <w:rFonts w:ascii="Default Sans Serif" w:hAnsi="Default Sans Serif" w:eastAsia="Times New Roman" w:cs="Calibri"/>
          <w:color w:val="212121"/>
          <w:sz w:val="20"/>
          <w:szCs w:val="20"/>
          <w:lang w:eastAsia="lv-LV"/>
        </w:rPr>
        <w:t xml:space="preserve"> koordinātām;</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5.     likumprojekta 96.panta ceturtā daļa paredz, ka publiskā elektronisko sakaru tīkla operators saglabā šādus datus, ja šāda datu apstrāde ir veikta darījuma ietvaros ar galalietotāju, sniedzot elektronisko sakaru pakalpojumu: balss sakaru izsaukuma, izmantojot interneta protokolu (IP), saņēmēja identifikators (vārds, uzvārds vai nosaukums) vai pieslēguma numurs, ja šādi dati ir konkrētā elektronisko sakaru tīkla operatora apstrādē. Lūdzam papildināt likumprojekta 96.panta ceturto daļu pēc vārdiem “vārds, uzvārds” ar vārdiem “personas kods” un pēc vārda “nosaukums” ar vārdiem “reģistrācijas numurs”, lai nodrošinātu, ka saņēmējs - fiziska persona - tiek identificēta arī pēc personas koda, savukārt juridiska persona - pēc tās reģistrācijas numura.</w:t>
      </w:r>
    </w:p>
    <w:p w:rsidRPr="00C40301" w:rsidR="00C40301" w:rsidP="00C40301" w:rsidRDefault="00C40301">
      <w:pPr>
        <w:shd w:val="clear" w:color="auto" w:fill="FFFFFF"/>
        <w:spacing w:before="280" w:after="280" w:line="240" w:lineRule="auto"/>
        <w:ind w:left="720"/>
        <w:rPr>
          <w:rFonts w:ascii="Calibri" w:hAnsi="Calibri" w:eastAsia="Times New Roman" w:cs="Calibri"/>
          <w:color w:val="212121"/>
          <w:sz w:val="24"/>
          <w:szCs w:val="24"/>
          <w:lang w:eastAsia="lv-LV"/>
        </w:rPr>
      </w:pPr>
      <w:r w:rsidRPr="00C40301">
        <w:rPr>
          <w:rFonts w:ascii="Default Sans Serif" w:hAnsi="Default Sans Serif" w:eastAsia="Times New Roman" w:cs="Calibri"/>
          <w:color w:val="212121"/>
          <w:sz w:val="20"/>
          <w:szCs w:val="20"/>
          <w:lang w:eastAsia="lv-LV"/>
        </w:rPr>
        <w:lastRenderedPageBreak/>
        <w:t>Ar cieņu</w:t>
      </w:r>
      <w:r w:rsidRPr="00C40301">
        <w:rPr>
          <w:rFonts w:ascii="Calibri" w:hAnsi="Calibri" w:eastAsia="Times New Roman" w:cs="Calibri"/>
          <w:color w:val="212121"/>
          <w:sz w:val="24"/>
          <w:szCs w:val="24"/>
          <w:lang w:eastAsia="lv-LV"/>
        </w:rPr>
        <w:br/>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b/>
          <w:bCs/>
          <w:color w:val="212121"/>
          <w:sz w:val="20"/>
          <w:szCs w:val="20"/>
          <w:lang w:eastAsia="lv-LV"/>
        </w:rPr>
        <w:t>Diāna Stepiņa</w:t>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Korupcijas novēršanas un apkarošanas birojs</w:t>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lang w:eastAsia="lv-LV"/>
        </w:rPr>
        <w:t>Tālr. 20135653, 67797257</w:t>
      </w:r>
      <w:r w:rsidRPr="00C40301">
        <w:rPr>
          <w:rFonts w:ascii="Calibri" w:hAnsi="Calibri" w:eastAsia="Times New Roman" w:cs="Calibri"/>
          <w:color w:val="212121"/>
          <w:sz w:val="24"/>
          <w:szCs w:val="24"/>
          <w:lang w:eastAsia="lv-LV"/>
        </w:rPr>
        <w:br/>
      </w:r>
      <w:r w:rsidRPr="00C40301">
        <w:rPr>
          <w:rFonts w:ascii="Default Sans Serif" w:hAnsi="Default Sans Serif" w:eastAsia="Times New Roman" w:cs="Calibri"/>
          <w:color w:val="212121"/>
          <w:sz w:val="20"/>
          <w:szCs w:val="20"/>
          <w:u w:val="single"/>
          <w:lang w:eastAsia="lv-LV"/>
        </w:rPr>
        <w:t>Diana.Stepina@knab.gov.lv</w:t>
      </w:r>
      <w:r w:rsidRPr="00C40301">
        <w:rPr>
          <w:rFonts w:ascii="Calibri" w:hAnsi="Calibri" w:eastAsia="Times New Roman" w:cs="Calibri"/>
          <w:color w:val="212121"/>
          <w:sz w:val="24"/>
          <w:szCs w:val="24"/>
          <w:lang w:eastAsia="lv-LV"/>
        </w:rPr>
        <w:br/>
      </w:r>
      <w:hyperlink w:tgtFrame="_blank" w:history="1" r:id="rId4">
        <w:r w:rsidRPr="00C40301">
          <w:rPr>
            <w:rFonts w:ascii="Default Sans Serif" w:hAnsi="Default Sans Serif" w:eastAsia="Times New Roman" w:cs="Calibri"/>
            <w:color w:val="0000FF"/>
            <w:sz w:val="20"/>
            <w:szCs w:val="20"/>
            <w:u w:val="single"/>
            <w:lang w:eastAsia="lv-LV"/>
          </w:rPr>
          <w:t>www.knab.gov.lv</w:t>
        </w:r>
      </w:hyperlink>
    </w:p>
    <w:p w:rsidR="00696D36" w:rsidRDefault="00696D36">
      <w:bookmarkStart w:name="_GoBack" w:id="0"/>
      <w:bookmarkEnd w:id="0"/>
    </w:p>
    <w:sectPr w:rsidR="00696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efault Sans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01"/>
    <w:rsid w:val="00696D36"/>
    <w:rsid w:val="00C403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E17A5-4621-4764-A98C-F701603E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63070">
      <w:bodyDiv w:val="1"/>
      <w:marLeft w:val="0"/>
      <w:marRight w:val="0"/>
      <w:marTop w:val="0"/>
      <w:marBottom w:val="0"/>
      <w:divBdr>
        <w:top w:val="none" w:sz="0" w:space="0" w:color="auto"/>
        <w:left w:val="none" w:sz="0" w:space="0" w:color="auto"/>
        <w:bottom w:val="none" w:sz="0" w:space="0" w:color="auto"/>
        <w:right w:val="none" w:sz="0" w:space="0" w:color="auto"/>
      </w:divBdr>
      <w:divsChild>
        <w:div w:id="1994330694">
          <w:marLeft w:val="0"/>
          <w:marRight w:val="0"/>
          <w:marTop w:val="0"/>
          <w:marBottom w:val="0"/>
          <w:divBdr>
            <w:top w:val="none" w:sz="0" w:space="0" w:color="auto"/>
            <w:left w:val="none" w:sz="0" w:space="0" w:color="auto"/>
            <w:bottom w:val="none" w:sz="0" w:space="0" w:color="auto"/>
            <w:right w:val="none" w:sz="0" w:space="0" w:color="auto"/>
          </w:divBdr>
          <w:divsChild>
            <w:div w:id="271786319">
              <w:marLeft w:val="0"/>
              <w:marRight w:val="0"/>
              <w:marTop w:val="0"/>
              <w:marBottom w:val="0"/>
              <w:divBdr>
                <w:top w:val="none" w:sz="0" w:space="0" w:color="auto"/>
                <w:left w:val="none" w:sz="0" w:space="0" w:color="auto"/>
                <w:bottom w:val="none" w:sz="0" w:space="0" w:color="auto"/>
                <w:right w:val="none" w:sz="0" w:space="0" w:color="auto"/>
              </w:divBdr>
            </w:div>
          </w:divsChild>
        </w:div>
        <w:div w:id="1310940434">
          <w:marLeft w:val="0"/>
          <w:marRight w:val="0"/>
          <w:marTop w:val="0"/>
          <w:marBottom w:val="0"/>
          <w:divBdr>
            <w:top w:val="none" w:sz="0" w:space="0" w:color="auto"/>
            <w:left w:val="none" w:sz="0" w:space="0" w:color="auto"/>
            <w:bottom w:val="none" w:sz="0" w:space="0" w:color="auto"/>
            <w:right w:val="none" w:sz="0" w:space="0" w:color="auto"/>
          </w:divBdr>
          <w:divsChild>
            <w:div w:id="6199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2714</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Jana Lūsvere</cp:lastModifiedBy>
  <cp:revision>1</cp:revision>
  <dcterms:created xsi:type="dcterms:W3CDTF">2021-02-12T11:38:00Z</dcterms:created>
  <dcterms:modified xsi:type="dcterms:W3CDTF">2021-02-12T11:38:00Z</dcterms:modified>
</cp:coreProperties>
</file>