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atšķirīgas interpretācijas iespējas ar Valsts pārvaldes iekārtas likuma 88.  panta pirmo daļu, Konkurences padome aicina papildināt Likumprojekta anotāciju attiecībā uz 43. panta otrās daļas 2. punktu, ietverot skaidrojumu, ka gadījumā, ja publiskas personas kapitālsabiedrību dibina pašvaldība, tad lēmumā par pašvaldības kapitālsabiedrības dibināšanu būtu jānorāda tos </w:t>
            </w:r>
            <w:r w:rsidR="00000000" w:rsidRPr="00000000" w:rsidDel="00000000">
              <w:rPr>
                <w:u w:val="single"/>
                <w:rtl w:val="0"/>
              </w:rPr>
              <w:t xml:space="preserve">pašvaldības attīstībai vai valsts drošībai stratēģiski svarīgos</w:t>
            </w:r>
            <w:r w:rsidR="00000000" w:rsidRPr="00000000" w:rsidDel="00000000">
              <w:rPr>
                <w:rtl w:val="0"/>
              </w:rPr>
              <w:t xml:space="preserve"> īpašumus (vai grupas), ko paredzēts veidot vai pārvaldīt ar kapitālsabiedrības palīdzību, vai tirgus nepilnību, vai tādas </w:t>
            </w:r>
            <w:r w:rsidR="00000000" w:rsidRPr="00000000" w:rsidDel="00000000">
              <w:rPr>
                <w:u w:val="single"/>
                <w:rtl w:val="0"/>
              </w:rPr>
              <w:t xml:space="preserve">pašvaldības attīstībai vai valsts drošībai stratēģiski svarīgas</w:t>
            </w:r>
            <w:r w:rsidR="00000000" w:rsidRPr="00000000" w:rsidDel="00000000">
              <w:rPr>
                <w:rtl w:val="0"/>
              </w:rPr>
              <w:t xml:space="preserve"> preču un pakalpojumu grupas, kuru nodrošināšanas mērķiem kapitālsabiedrība tiek dibināta.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Vitjazeva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06.02.2024.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06.02.2024.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