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"Aloja" un ar to saistītās infrastruktūras būvniecība Valmieras novada Skaņkalnes un Vecates pagastā un Limbažu novada Alojas un Braslavas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Drosme darīt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Institucionālais un normatīvais haoss nav attaisnojums paviršībai, tas ir iemesls apstāties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norāda, ka dažādas iestādes un NVO, tai skaitā vides aizsardzība biedrības no Vides konsultatīvās padomes vairākkārtīgi - jau Atvieglotās kārtības likuma izstrādes gaitā (2022. gadā), kā arī 2025.gadā diskusijā par VES izslēgšanu no C kategorijas piesārņojošo darbību saraksta - norādījušas uz nepieciešamību sakārtot regulējumu un kontroles instrumentus, lai “atvieglotā kārtība” nepārvērstos par tiesiskuma apiešanas mehānismu. (paraugam: VKP vēstules 18.05.2022. Nr. 1‑17; 27.06.2022. Nr. 1‑23; 12.08.2025. Nr. 1‑19/25)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šī pretrunu un nepabeigtu reformu situācija ir tieši tas brīdis, kad Ministru kabinetam ir pienākums demonstrēt tiesiskumu, nevis “aizvērt acis” , lai tikai formāli izpildītu Atvieglotās kārtības likuma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lūgumi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Neakceptēt paredzēto darbību VES parkam “Aloja”.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 ierosinātājam un atbildīgajām iestādēm novērst iepriekš minētos trūkumus, īpaši: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juridiski un tehniski pamatot, kā tiek definēta “vēja parka robeža” un kāpēc divas attālinātas VES grupas (ar 100 MW saules parku starp tām) ir viens akceptējams objekts pretrunā LR pastāvošajai vēja parku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pilnīgu un pārbaudāmu atbilstību 800 m prasībai (nevis “statusa dzēšanu”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iesniegt DAP rakstisko atļauju ZBR prasību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ZBR prasības: DAP rakstiska atļauja nav dekorācija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Ziemeļvidzemes biosfēras rezervāta (ZBR) noteikumi paredz, ka vēja elektrostacijas bez augstuma ierobežojuma izvietojamas tikai pēc Dabas aizsardzības pārvaldes rakstiskas atļaujas saņemšanas un grupu režīmā ar ≥2 km starp grupām. Ministru kabineta 2011. gada 19. aprīļa noteikumi Nr. 303 "Ziemeļvidzemes biosfēras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rakstiska atļauja Ministru kabineta noteikumu Nr. 303 izpratnē līdz šim nav sniegta. Mūsu ieskatā Dabas aizsardzības pārvaldes rakstisks atzinums par paredzētās darbības ieceri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ietvaros, pat ja tas ietver nosacījumus, ar kādiem atsevišķu vēja elektrostaciju izvietošana būtu pieļaujama, nav pielīdzināms rakstiskai atļaujai vēja elektrostaciju izvietošanai Ziemeļvidzemes biosfēras rezervātā un nenodrošina tai raksturīgo atbildības, tiesiskās noteiktības un informācijas atklātības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šos divus dokumentus skaidri nodalīt un lūdzam Ministru kabinetu pieprasīt Dabas aizsardzības pārvaldei sniegt atsevišķu rakstisku atļauju MK noteikumu Nr. 303 izpratnē, kā arī publiski norādīt šā dokumenta pieejamību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šāda atļauja VES parkam “Aloja” nav saņemta, Ministru kabineta akcepts rada situāciju, kur valsts līmenī tiek dota “zaļā gaisma” projektam, kura īstenošana var būt nepieļaujama bez cita obligāta priekšnoteikuma.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800 m prasības apiešanas pazīmes: “dzēšam māju no kadastra un problēma pazūd”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likums prasa 800 m attālumu no dzīvojamām un publiskām ēkām līdz turbīnai un vēja parka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drošības un neatkarības veicināšanai nepieciešamās atvieglotās energoapgādes būvju būvniecības kārtības likums, 4. pants. https://likumi.lv/ta/id/336089#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parka “Aloja” IVN ziņojumā ir aprakstīta situācija, kur faktiski tiek apsvērta “risināšana” ar nekustamā īpašuma statusa manipulāciju, proti, tiek norādīts, ka par dzīvojamo māju “Prūši” informācija ir dzēsta no publiskajiem reģistriem, un tiek vērtēts, vai ēka vispār uzskatāma par dzīvojamo; vienlaikus tiek atzīts, ka attālums no turbīnas AL_49 līdz dzīvojamai mājai “Katlapi” ir jānosaka un tas nedrīkst būt mazāks par 800 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uzsver: šāda pieeja pēc būtības izskatās nevis pēc atbilstības nodrošināšanas, bet pēc atbilstības imitācijas. Ministru kabinets nevar akceptēt paredzēto darbību, kuras atbilstība 800 m prasībai tiek “atstāta uz vēlāk” vai “atrisināta” ar reģistru ierakstu dzēšanu, nevis ar objektīvu tehnisko risinājumu (turbīnu pārbīdi/atteikšanos no turbīnas/izmaiņām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Lūgums MK: </w:t>
            </w:r>
            <w:r w:rsidR="00000000" w:rsidRPr="00000000" w:rsidDel="00000000">
              <w:rPr>
                <w:rtl w:val="0"/>
              </w:rPr>
              <w:t xml:space="preserve">neakceptēt paredzēto darbību, kamēr: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viennozīmīgi pierādīta atbilstība 800 m prasībai visām turbīnām (t.sk. AL_43–AL_49 grupā) ar pārbaudāmiem aprēķiniem un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izslēgtas jebkādas “apiešanas” shēmas, kas faktiski saglabā dzīvojamo funkciju, bet formāli mēģina no tās “aizbēgt”.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 kompetence tiek mākslīgi paplašināta, apvienojot atsevišķas VES grupas vienā “parkā”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likums paredz Ministru kabineta lēmumu par akceptu attiecībā uz vēja elektrostaciju, kuras kopējā jauda ir vismaz 50 MW. Enerģētiskās drošības un neatkarības veicināšanai nepieciešamās atvieglotās energoapgādes būvju būvniecības kārtības likums, 3. pants. https://likumi.lv/ta/id/336089#p3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30. aprīļa noteikumu Nr. 240 “Vispārīgie teritorijas plānošanas, izmantošanas un apbūves noteikumi” 2. punkta 2.25. apakšpunkts nosaka vienīgo tiesiski fiksēto vēja parku definīciju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“vēja parks – vienotā sistēmā saslēgtu piecu vai vairāk vēja elektrostaciju grupa, kurā atsevišķas vēja elektrostacijas ir izvietotas ne tālāk kā 2 km attālumā cita no citas.”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30. aprīļa noteikumi Nr. 240 "Vispārīgie teritorijas plānošanas, izmantošanas un apbūves noteikumi", 2. punkts. https://likumi.lv/ta/id/256866#p2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 parka “Aloja” gadījumā IVN ziņojumā pati paredzētās darbības struktūra faktiski norāda uz divām atsevišķām VES grupām ar attālumu vairāk kā 4 km starp tām, kuras nav saprātīgi (un tiesiski droši) traktēt kā vienu funkcionāli vienotu “vēja parku” tikai tāpēc, ka tās iesniegtas vienā dokumentu paketē.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ir nodalītas turbīnu grupas,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galvenā grupa ar turbīnām daļu Valmieras novada Skaņkalnes pagastā un daļu Limbažu novada Alojas pagastā, Braslavas pagasta Z daļā, grupa ar turbīnām AL43 – AL__49 Limbažu novada Braslavas pagasta D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starp šīm grupām paredzēts plānotais 100 MW saules parks. IVN ziņojums, 34.lpp (https://environment.lv/assets/upload/PDF/Aloja%20precizets25/IVN%20Zi%C5%86ojums_Aloja_precizets_10052025.pdf)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objekts atrodas ZBR regulējumā, tiesiskais ietvars tieši paredz vēja elektrostaciju izvietošanu grupās un attālumu starp grupām vismaz 2 km. Ministru kabineta 2011. gada 19. aprīļa noteikumi Nr. 303 "Ziemeļvidzemes biosfēras rezervāta individuālie aizsardzības un izmantošanas noteikumi", 6.punkts. https://likumi.lv/ta/id/229252#p6 , kas savukārt liecina par mērķi nodrošināt, ka ZBR netiek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veidoti pārmērīgi lieli Vēja parki pārmērīgi tuvu viens otram.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rīcībā esošā informācija liecina, ka turbīnu grupa AL_43–AL_49 atrodas vairāk kā 4km no pārējās turbīnu kopas un šīs grupas kopējā jauda plānota visdrīzāk zem 50 MW sliekšņa. (četriem VES modeļiem no pieciem apskatītajiem nominālās ražošanas jaudas nesasniedz 7 MW, IVN ziņojums, 35.lpp)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konstrukcija rada pamatotas aizdomas par tiesību normu apiešanu: ar mākslīgu apvienošanu vienā “parkā”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paplašināta Ministru kabineta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sašaurināta pašvaldības kompetence attiecībā uz objektu, kas atsevišķi ņemts varētu neietilpt 50 MW režīmā.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MK: pirms jebkāda akcepta lēmuma pieņemšanas pieprasīt ierosinātājam: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prasīt paredzētās darbības nošķiršanu atsevišķās paredzētajās darbībās (atsevišķos vēja parkos/grupās) atbilstoši MK noteikumu Nr. 240 2.25. apakšpunktā noteiktajai definīcijai, katrai no tām atsevišķi nosakot kompetento lēmuma pieņēmēju un piemērojamo procedūru (t. sk. izvērtējot, vai vispār iestājas Enerģētiskās drošības un neatkarības veicināšanai nepieciešamās atvieglotās energoapgādes būvju būvniecības kārtības likuma piemērojamība katrai atsevišķai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Ministru kabinetam Brīvības bulvāris 36, Rīga, LV‑1520 Informācijai: Klimata un enerģētikas ministrijai, Valsts vides dienestam, LR Tiesībsargam Datums: 30.12.2025.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rīkojuma projekta “Par paredzētās darbības akceptu vēja elektrostaciju parkam “Aloja”” likumību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projekta ID: 25-TA-2894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ierosinātājs: sabiedrība ar ierobežotu atbildību “Utilitas Wind”, reģistrācijas numurs 40203411869 IVN ziņojums: “Vēja parka “Aloja” izbūvei Valmieras novada Skaņkalnes un Vecates pagastos un Limbažu novada Alojas un Braslavas pagastos Ietekmes uz vidi novērtējuma ziņojuma redakcija pēc sabiedriskās apspriešanas” https://environment.lv/assets/upload/PDF/Aloja%20precizets25/IVN%20Zi%C5%86ojums_Aloja_precizets_10052025.pdf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atzinums par IVN ziņojumu: Enerģētikas un vides aģentūras 25.06.2025 Nr. 10.7/3/2025 https://www.eva.gov.lv/lv/media/8381/download?attachment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mērķis un 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(turpmāk – Biedrība) aicina Ministru kabinetu nepieņemt lēmumu par paredzētās darbības akceptēšanu vēja elektrostaciju parkam “Aloja”.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uzsver: ja Ministru kabinets pieņem rīkojumu par VES parka “Aloja” paredzētās darbības akceptu, tas ir valsts augstākās izpildvaras apzināts lēmums dot atļauju uzsākt darbību, kuras risinājumi jau sākotnēji ir veidoti un pamatoti pretrunā spēkā esošām tiesību normām un Ministru kabineta noteikumiem. MK akcepts šādos apstākļos nav neitrāls administratīvs solis, bet prettiesiskas situācijas legalizēšana ar valsts autoritāti. Papildus visiem argumentiem, kas izklāstīti Biedrības 2025. gada 14. decembra vēstulē Ministru kabinetam (pielikumā) un kuri pēc būtības ir attiecināmi arī uz VES parku “Aloja”,  šajā projektā konstatējami papildu būtiski trūkumi, kas norāda uz IVN ziņojuma kvalitātes problēmām un uzraudzības/izpildes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ietvars, kas Ministru kabinetam ir obligāti jāievēro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Enerģētiskās drošības un neatkarības veicināšanai nepieciešamās atvieglotās energoapgādes būvju būvniecības kārtības likums (turpmāk – Atvieglotās kārtības likums) paredz atvieglotu kārtību, tai skaitā vēja elektrostacijām ar kopējo jaudu vismaz 50 MW, un nosaka, ka Ministru kabinets pieņem lēmumu par akceptu tikai tad, ja ir veikts IVN un saņemts kompetentās institūcijas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Enerģētiskās drošības un neatkarības veicināšanai nepieciešamās atvieglotās energoapgādes būvju būvniecības kārtības likums, 3.pants. https://likumi.lv/ta/id/336089#p3 , Enerģētiskās drošības un neatkarības veicināšanai nepieciešamās atvieglotās energoapgādes būvju būvniecības kārtības likums, 3. pants. https://likumi.lv/ta/id/336089#p3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Likums tieši nostiprina obligātu prasību: attālums no dzīvojamām un publiskām ēkām līdz tuvākajai plānotajai vēja elektrostacijai un vēja parka robežai ir vismaz 800 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Enerģētiskās drošības un neatkarības veicināšanai nepieciešamās atvieglotās energoapgādes būvju būvniecības kārtības likums, 4. pants. https://likumi.lv/ta/id/336089#p4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2013. gada 30. aprīļa noteikumu Nr. 240 “Vispārīgie teritorijas plānošanas, izmantošanas un apbūves noteikumi” 2. punkta 2.25. apakšpunkts nosaka vienīgo tiesiski fiksēto vēja parku definīciju Latvijā. </w:t>
            </w:r>
            <w:r w:rsidR="00000000" w:rsidRPr="00000000" w:rsidDel="00000000">
              <w:rPr>
                <w:i w:val="1"/>
                <w:rtl w:val="0"/>
              </w:rPr>
              <w:t xml:space="preserve">Ministru kabineta 2013. gada 30. aprīļa noteikumi Nr. 240 "Vispārīgie teritorijas plānošanas, izmantošanas un apbūves noteikumi", 2. punkts. https://likumi.lv/ta/id/256866#p2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Ziemeļvidzemes biosfēras rezervātā (ZBR) vēja elektrostaciju uzstādīšana bez augstuma ierobežojuma ir pieļaujama tikai noteiktās teritorijās un ar konkrētiem priekšnosacījumiem Ministru kabineta 2011. gada 19. aprīļa noteikumi Nr. 303 "Ziemeļvidzemes biosfēras rezervāta individuālie aizsardzības un izmantošanas noteikumi", 6. punkts. https://likumi.lv/ta/id/229252#p6 ,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Dabas aizsardzības pārvaldes rakstiskas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izvietojot vēja elektrostacijas grupās (≤20), ar attālumu starp grupām ne mazāku par 2 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IVN likums nosaka, ka “paredzētās darbības akcepts” ir institūcijas lēmums par atļauju uzsākt darbību, un lēmums pieņemams, vispusīgi izvērtējot ziņojumu un ievērojot kompetentās institūcijas atzinumu. L</w:t>
            </w:r>
            <w:r w:rsidR="00000000" w:rsidRPr="00000000" w:rsidDel="00000000">
              <w:rPr>
                <w:i w:val="1"/>
                <w:rtl w:val="0"/>
              </w:rPr>
              <w:t xml:space="preserve">ikums "Par ietekmes uz vidi novērtējumu", 21.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Būtiskākie iebildumi par VES parku “Aloja”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kompetence tiek mākslīgi paplašināta, apvienojot atsevišķas VES grupas vienā “parkā”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likums paredz Ministru kabineta lēmumu par akceptu attiecībā uz vēja elektrostaciju, kuras kopējā jauda ir vismaz 50 MW. </w:t>
            </w:r>
            <w:r w:rsidR="00000000" w:rsidRPr="00000000" w:rsidDel="00000000">
              <w:rPr>
                <w:i w:val="1"/>
                <w:rtl w:val="0"/>
              </w:rPr>
              <w:t xml:space="preserve">Enerģētiskās drošības un neatkarības veicināšanai nepieciešamās atvieglotās energoapgādes būvju būvniecības kārtības likums, 3. pants. https://likumi.lv/ta/id/336089#p3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30. aprīļa noteikumu Nr. 240 “Vispārīgie teritorijas plānošanas, izmantošanas un apbūves noteikumi” 2. punkta 2.25. apakšpunkts nosaka vienīgo tiesiski fiksēto vēja parku definīciju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“vēja parks – vienotā sistēmā saslēgtu piecu vai vairāk vēja elektrostaciju grupa, kurā atsevišķas vēja elektrostacijas ir izvietotas ne tālāk kā 2 km attālumā cita no citas.”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Ministru kabineta 2013. gada 30. aprīļa noteikumi Nr. 240 "Vispārīgie teritorijas plānošanas, izmantošanas un apbūves noteikumi", 2. punkts. https://likumi.lv/ta/id/256866#p2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 parka “Aloja” gadījumā IVN ziņojumā pati paredzētās darbības struktūra faktiski norāda </w:t>
            </w:r>
            <w:r w:rsidR="00000000" w:rsidRPr="00000000" w:rsidDel="00000000">
              <w:rPr>
                <w:b w:val="1"/>
                <w:rtl w:val="0"/>
              </w:rPr>
              <w:t xml:space="preserve">uz divām atsevišķām VES grupām ar attālumu vairāk kā 4 km starp tām</w:t>
            </w:r>
            <w:r w:rsidR="00000000" w:rsidRPr="00000000" w:rsidDel="00000000">
              <w:rPr>
                <w:rtl w:val="0"/>
              </w:rPr>
              <w:t xml:space="preserve">, kuras nav saprātīgi (un tiesiski droši) traktēt kā vienu funkcionāli vienotu “vēja parku” tikai tāpēc, ka tās iesniegtas vienā dokumentu paketē.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ir nodalītas turbīnu grupas,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galvenā grupa ar turbīnām daļu Valmieras novada Skaņkalnes pagastā un daļu Limbažu novada Alojas pagastā, Braslavas pagasta Z daļā, grupa ar turbīnām AL43 – AL__49 Limbažu novada Braslavas pagasta D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starp šīm grupām paredzēts plānotais 100 MW saules parks. IVN ziņojums, 34.lpp (https://environment.lv/assets/upload/PDF/Aloja%20precizets25/IVN%20Zi%C5%86ojums_Aloja_precizets_10052025.pdf)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objekts atrodas ZBR regulējumā, tiesiskais ietvars tieši paredz vēja elektrostaciju izvietošanu grupās un attālumu starp grupām vismaz 2 km. </w:t>
            </w:r>
            <w:r w:rsidR="00000000" w:rsidRPr="00000000" w:rsidDel="00000000">
              <w:rPr>
                <w:i w:val="1"/>
                <w:rtl w:val="0"/>
              </w:rPr>
              <w:t xml:space="preserve">Ministru kabineta 2011. gada 19. aprīļa noteikumi Nr. 303 "Ziemeļvidzemes biosfēras rezervāta individuālie aizsardzības un izmantošanas noteikumi", 6.punkts. https://likumi.lv/ta/id/229252#p6 </w:t>
            </w:r>
            <w:r w:rsidR="00000000" w:rsidRPr="00000000" w:rsidDel="00000000">
              <w:rPr>
                <w:rtl w:val="0"/>
              </w:rPr>
              <w:t xml:space="preserve">, kas savukārt liecina par mērķi nodrošināt, ka ZBR netiek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veidoti pārmērīgi lieli Vēja parki pārmērīgi tuvu viens otram.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rīcībā esošā informācija liecina, ka turbīnu grupa </w:t>
            </w:r>
            <w:r w:rsidR="00000000" w:rsidRPr="00000000" w:rsidDel="00000000">
              <w:rPr>
                <w:b w:val="1"/>
                <w:rtl w:val="0"/>
              </w:rPr>
              <w:t xml:space="preserve">AL_43–AL_49 </w:t>
            </w:r>
            <w:r w:rsidR="00000000" w:rsidRPr="00000000" w:rsidDel="00000000">
              <w:rPr>
                <w:rtl w:val="0"/>
              </w:rPr>
              <w:t xml:space="preserve">atrodas </w:t>
            </w:r>
            <w:r w:rsidR="00000000" w:rsidRPr="00000000" w:rsidDel="00000000">
              <w:rPr>
                <w:b w:val="1"/>
                <w:rtl w:val="0"/>
              </w:rPr>
              <w:t xml:space="preserve">vairāk kā 4km </w:t>
            </w:r>
            <w:r w:rsidR="00000000" w:rsidRPr="00000000" w:rsidDel="00000000">
              <w:rPr>
                <w:rtl w:val="0"/>
              </w:rPr>
              <w:t xml:space="preserve">no pārējās turbīnu kopas un šīs grupas kopējā jauda plānota visdrīzāk zem 50 MW sliekšņa. (četriem VES modeļiem no pieciem apskatītajiem nominālās ražošanas jaudas nesasniedz 7 MW, IVN ziņojums, 35.lpp)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konstrukcija rada pamatotas aizdomas par tiesību normu </w:t>
            </w:r>
            <w:r w:rsidR="00000000" w:rsidRPr="00000000" w:rsidDel="00000000">
              <w:rPr>
                <w:b w:val="1"/>
                <w:rtl w:val="0"/>
              </w:rPr>
              <w:t xml:space="preserve">apiešanu</w:t>
            </w:r>
            <w:r w:rsidR="00000000" w:rsidRPr="00000000" w:rsidDel="00000000">
              <w:rPr>
                <w:rtl w:val="0"/>
              </w:rPr>
              <w:t xml:space="preserve">: ar mākslīgu apvienošanu vienā “parkā”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paplašināta</w:t>
            </w:r>
            <w:r w:rsidR="00000000" w:rsidRPr="00000000" w:rsidDel="00000000">
              <w:rPr>
                <w:rtl w:val="0"/>
              </w:rPr>
              <w:t xml:space="preserve"> Ministru kabineta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w:t>
            </w:r>
            <w:r w:rsidR="00000000" w:rsidRPr="00000000" w:rsidDel="00000000">
              <w:rPr>
                <w:b w:val="1"/>
                <w:rtl w:val="0"/>
              </w:rPr>
              <w:t xml:space="preserve">sašaurināta</w:t>
            </w:r>
            <w:r w:rsidR="00000000" w:rsidRPr="00000000" w:rsidDel="00000000">
              <w:rPr>
                <w:rtl w:val="0"/>
              </w:rPr>
              <w:t xml:space="preserve"> pašvaldības kompetence attiecībā uz objektu, kas atsevišķi ņemts varētu neietilpt 50 MW režīmā.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MK: pirms jebkāda akcepta lēmuma pieņemšanas pieprasīt ierosinātājam: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prasīt paredzētās darbības nošķiršanu atsevišķās paredzētajās darbībās (atsevišķos vēja parkos/grupās) atbilstoši MK noteikumu Nr. 240 2.25. apakšpunktā noteiktajai definīcijai, katrai no tām atsevišķi nosakot kompetento lēmuma pieņēmēju un piemērojamo procedūru (t. sk. izvērtējot, vai vispār iestājas Enerģētiskās drošības un neatkarības veicināšanai nepieciešamās atvieglotās energoapgādes būvju būvniecības kārtības likuma piemērojamība katrai atsevišķai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800 m prasības apiešanas pazīmes: “dzēšam māju no kadastra un problēma pazūd”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likums prasa 800 m attālumu no dzīvojamām un publiskām ēkām līdz turbīnai un vēja parka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Enerģētiskās drošības un neatkarības veicināšanai nepieciešamās atvieglotās energoapgādes būvju būvniecības kārtības likums, 4. pants. https://likumi.lv/ta/id/336089#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parka “Aloja” IVN ziņojumā ir aprakstīta situācija, kur faktiski tiek apsvērta “risināšana” ar nekustamā īpašuma statusa manipulāciju, proti, tiek norādīts, ka par dzīvojamo māju “Prūši” informācija ir dzēsta no publiskajiem reģistriem, un tiek vērtēts, vai ēka vispār uzskatāma par dzīvojamo; vienlaikus tiek atzīts, ka attālums no turbīnas </w:t>
            </w:r>
            <w:r w:rsidR="00000000" w:rsidRPr="00000000" w:rsidDel="00000000">
              <w:rPr>
                <w:b w:val="1"/>
                <w:rtl w:val="0"/>
              </w:rPr>
              <w:t xml:space="preserve">AL_49</w:t>
            </w:r>
            <w:r w:rsidR="00000000" w:rsidRPr="00000000" w:rsidDel="00000000">
              <w:rPr>
                <w:rtl w:val="0"/>
              </w:rPr>
              <w:t xml:space="preserve"> līdz dzīvojamai mājai “Katlapi” ir jānosaka un tas nedrīkst būt mazāks par 800 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uzsver: šāda pieeja pēc būtības izskatās nevis pēc atbilstības nodrošināšanas, bet pēc atbilstības imitācijas. Ministru kabinets nevar akceptēt paredzēto darbību, kuras atbilstība 800 m prasībai tiek “atstāta uz vēlāk” vai “atrisināta” ar reģistru ierakstu dzēšanu, nevis ar objektīvu tehnisko risinājumu (turbīnu pārbīdi/atteikšanos no turbīnas/izmaiņām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Lūgums MK:</w:t>
            </w:r>
            <w:r w:rsidR="00000000" w:rsidRPr="00000000" w:rsidDel="00000000">
              <w:rPr>
                <w:rtl w:val="0"/>
              </w:rPr>
              <w:t xml:space="preserve"> neakceptēt paredzēto darbību, kamēr: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viennozīmīgi pierādīta atbilstība 800 m prasībai </w:t>
            </w:r>
            <w:r w:rsidR="00000000" w:rsidRPr="00000000" w:rsidDel="00000000">
              <w:rPr>
                <w:b w:val="1"/>
                <w:rtl w:val="0"/>
              </w:rPr>
              <w:t xml:space="preserve">visām</w:t>
            </w:r>
            <w:r w:rsidR="00000000" w:rsidRPr="00000000" w:rsidDel="00000000">
              <w:rPr>
                <w:rtl w:val="0"/>
              </w:rPr>
              <w:t xml:space="preserve"> turbīnām (t.sk. AL_43–AL_49 grupā) ar pārbaudāmiem aprēķiniem un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izslēgtas jebkādas “apiešanas” shēmas, kas faktiski saglabā dzīvojamo funkciju, bet formāli mēģina no tās “aizbēgt”.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ZBR prasības: DAP rakstiska atļauja nav dekorācija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Ziemeļvidzemes biosfēras rezervāta (ZBR) noteikumi paredz, ka vēja elektrostacijas bez augstuma ierobežojuma izvietojamas tikai pēc Dabas aizsardzības pārvaldes rakstiskas atļaujas saņemšanas un grupu režīmā ar ≥2 km starp grupām. </w:t>
            </w:r>
            <w:r w:rsidR="00000000" w:rsidRPr="00000000" w:rsidDel="00000000">
              <w:rPr>
                <w:i w:val="1"/>
                <w:rtl w:val="0"/>
              </w:rPr>
              <w:t xml:space="preserve">Ministru kabineta 2011. gada 19. aprīļa noteikumi Nr. 303 "Ziemeļvidzemes biosfēras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rakstiska atļauja Ministru kabineta noteikumu Nr. 303 izpratnē līdz šim nav sniegta. Mūsu ieskatā Dabas aizsardzības pārvaldes rakstisks atzinums par paredzētās darbības ieceri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ietvaros, pat ja tas ietver nosacījumus, ar kādiem atsevišķu vēja elektrostaciju izvietošana būtu pieļaujama, nav pielīdzināms rakstiskai atļaujai vēja elektrostaciju izvietošanai Ziemeļvidzemes biosfēras rezervātā un nenodrošina tai raksturīgo atbildības, tiesiskās noteiktības un informācijas atklātības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šos divus dokumentus skaidri nodalīt un lūdzam Ministru kabinetu pieprasīt Dabas aizsardzības pārvaldei sniegt atsevišķu rakstisku atļauju MK noteikumu Nr. 303 izpratnē, kā arī publiski norādīt šā dokumenta pieejamību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šāda atļauja VES parkam “Aloja” nav saņemta, Ministru kabineta akcepts rada situāciju, kur valsts līmenī tiek dota “zaļā gaisma” projektam, kura īstenošana var būt nepieļaujama bez cita obligāta priekšnoteikuma.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Institucionālais un normatīvais haoss nav attaisnojums paviršībai, tas ir iemesls apstāties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norāda, ka dažādas iestādes un NVO, tai skaitā vides aizsardzība biedrības no Vides konsultatīvās padomes vairākkārtīgi - jau Atvieglotās kārtības likuma izstrādes gaitā (2022. gadā), kā arī 2025.gadā diskusijā par VES izslēgšanu no C kategorijas piesārņojošo darbību saraksta - norādījušas uz nepieciešamību sakārtot regulējumu un kontroles instrumentus, lai “atvieglotā kārtība” nepārvērstos par tiesiskuma apiešanas mehānismu. (paraugam: VKP vēstules 18.05.2022. Nr. 1‑17; 27.06.2022. Nr. 1‑23; 12.08.2025. Nr. 1‑19/25)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šī pretrunu un nepabeigtu reformu situācija ir tieši tas brīdis, kad Ministru kabinetam ir pienākums demonstrēt tiesiskumu, nevis “aizvērt acis” , lai tikai formāli izpildītu Atvieglotās kārtības likuma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Biedrības lūgumi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Neakceptēt</w:t>
            </w:r>
            <w:r w:rsidR="00000000" w:rsidRPr="00000000" w:rsidDel="00000000">
              <w:rPr>
                <w:rtl w:val="0"/>
              </w:rPr>
              <w:t xml:space="preserve"> paredzēto darbību VES parkam “Aloja”.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 ierosinātājam un atbildīgajām iestādēm novērst iepriekš minētos trūkumus, īpaši: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juridiski un tehniski pamatot, kā tiek definēta “vēja parka robeža” un kāpēc divas </w:t>
            </w:r>
            <w:r w:rsidR="00000000" w:rsidRPr="00000000" w:rsidDel="00000000">
              <w:rPr>
                <w:b w:val="1"/>
                <w:rtl w:val="0"/>
              </w:rPr>
              <w:t xml:space="preserve">attālinātas VES grupas</w:t>
            </w:r>
            <w:r w:rsidR="00000000" w:rsidRPr="00000000" w:rsidDel="00000000">
              <w:rPr>
                <w:rtl w:val="0"/>
              </w:rPr>
              <w:t xml:space="preserve"> (ar 100 MW saules parku starp tām) ir viens akceptējams objekts pretrunā LR pastāvošajai vēja parku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pilnīgu un pārbaudāmu atbilstību </w:t>
            </w:r>
            <w:r w:rsidR="00000000" w:rsidRPr="00000000" w:rsidDel="00000000">
              <w:rPr>
                <w:b w:val="1"/>
                <w:rtl w:val="0"/>
              </w:rPr>
              <w:t xml:space="preserve">800 m prasībai </w:t>
            </w:r>
            <w:r w:rsidR="00000000" w:rsidRPr="00000000" w:rsidDel="00000000">
              <w:rPr>
                <w:rtl w:val="0"/>
              </w:rPr>
              <w:t xml:space="preserve">(nevis “statusa dzēšanu”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iesniegt DAP rakstisko atļauju ZBR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Ministru kabinets tomēr pieņem lēmumu virzīties uz akceptu, Biedrība lūdz rīkojumā un tā pamatojumā </w:t>
            </w:r>
            <w:r w:rsidR="00000000" w:rsidRPr="00000000" w:rsidDel="00000000">
              <w:rPr>
                <w:b w:val="1"/>
                <w:rtl w:val="0"/>
              </w:rPr>
              <w:t xml:space="preserve">konkrēti atspoguļot </w:t>
            </w:r>
            <w:r w:rsidR="00000000" w:rsidRPr="00000000" w:rsidDel="00000000">
              <w:rPr>
                <w:rtl w:val="0"/>
              </w:rPr>
              <w:t xml:space="preserve">šo iebildumu izvērtējumu un secinājumus (nevis vispārīgas frāzes).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patur tiesības izmantot tiesību aizsardzības līdzekļus, tostarp pārsūdzēt Ministru kabineta rīkojumu administratīvajā tiesā normatīvajos aktos noteiktajā kārtībā. https://likumi.lv/ta/id/55567-administrativa-procesa-likums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Biedrības 14.12.2025. vēstule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 parka “Aloja” IVN ziņojuma fragmenti un kartes ar grupu nodalījumu.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VKP vēstules (18.05.2022. Nr. 1‑17; 27.06.2022. Nr. 1‑23; 12.08.2025. Nr. 1‑19/25).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P.S.</w:t>
            </w:r>
            <w:r w:rsidR="00000000" w:rsidRPr="00000000" w:rsidDel="00000000">
              <w:rPr>
                <w:rtl w:val="0"/>
              </w:rPr>
              <w:t xml:space="preserve"> </w:t>
            </w:r>
            <w:r w:rsidR="00000000" w:rsidRPr="00000000" w:rsidDel="00000000">
              <w:rPr>
                <w:b w:val="1"/>
                <w:rtl w:val="0"/>
              </w:rPr>
              <w:t xml:space="preserve">(par kompetentās institūcijas atzinumu): </w:t>
            </w:r>
            <w:r w:rsidR="00000000" w:rsidRPr="00000000" w:rsidDel="00000000">
              <w:rPr>
                <w:rtl w:val="0"/>
              </w:rPr>
              <w:t xml:space="preserve">izvērtējot atzinuma argumentāciju, rodas iespaids, ka tā vairāk ir mēģinājums “izvilkt” cauri bezcerīgi nekvalitatīvu IVN ziņojumu un glābt procesa formālo virzību, nevis neatkarīgs un prasīgs vērtējums par IVN ziņojuma atbilstību tiesību normām un minimālajām kvalitātes prasībām. Šādā situācijā Ministru kabinetam ar savu akceptu nevajadzētu kļūt par pēdējo posmu, kas prettiesisku konstrukciju pārvērš par “valsts akceptētu” realitāti.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30.12.2025.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30.12.2025.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Atzinumi_25-TA-2894.docx</dc:title>
</cp:coreProperties>
</file>

<file path=docProps/custom.xml><?xml version="1.0" encoding="utf-8"?>
<Properties xmlns="http://schemas.openxmlformats.org/officeDocument/2006/custom-properties" xmlns:vt="http://schemas.openxmlformats.org/officeDocument/2006/docPropsVTypes"/>
</file>