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24-TA-3228: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30. marta noteikumos Nr. 300 "Noteikumi par akcīzes nodokļa deklarācijas veidlapām un to aizpildīšanas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 Akcīzes nodokļa deklarācijas saskaņā ar grozījumiem šo noteikumu V</w:t>
            </w:r>
            <w:r w:rsidR="00000000" w:rsidRPr="00000000" w:rsidDel="00000000">
              <w:rPr>
                <w:vertAlign w:val="superscript"/>
                <w:rtl w:val="0"/>
              </w:rPr>
              <w:t xml:space="preserve">1</w:t>
            </w:r>
            <w:r w:rsidR="00000000" w:rsidRPr="00000000" w:rsidDel="00000000">
              <w:rPr>
                <w:rtl w:val="0"/>
              </w:rPr>
              <w:t xml:space="preserve"> nodaļā, kas nosaka jaunu dabasgāzes akcīzes nodokļa deklarācijas aizpildīšanas kārtību, un šo noteikumu 5. pielikumā, kas nosaka jaunas deklarācijas veidlapas, aizpilda un iesniedz par taksācijas periodu, sākot ar 2025.gada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Finanšu ministrijas sagatavotais Ministru kabineta noteikumu projekts “Grozījumi Ministru kabineta 2010. gada 30. marta noteikumos Nr.300 “Noteikumi par akcīzes nodokļa deklarācijas veidlapām un to aizpildīšanas kārtību”” (turpmāk – projekts) un par to izsakām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punktā paredzēto pārejas regulējumu Ministru kabineta 2010. gada 30. marta noteikumu Nr.300 “Noteikumi par akcīzes nodokļa deklarācijas veidlapām un to aizpildīšanas kārtību” (turpmāk – noteikumi) 58.</w:t>
            </w:r>
            <w:r w:rsidR="00000000" w:rsidRPr="00000000" w:rsidDel="00000000">
              <w:rPr>
                <w:vertAlign w:val="superscript"/>
                <w:rtl w:val="0"/>
              </w:rPr>
              <w:t xml:space="preserve">6</w:t>
            </w:r>
            <w:r w:rsidR="00000000" w:rsidRPr="00000000" w:rsidDel="00000000">
              <w:rPr>
                <w:rtl w:val="0"/>
              </w:rPr>
              <w:t xml:space="preserve"> punktā, kas papildinās noteikumus ar normu par dabasgāzes veidlapu aizpildīšanas jaunu periodu, piedāvājam izvērtēt un precizēt. Vēršam uzmanību, ka noteikumu 58.</w:t>
            </w:r>
            <w:r w:rsidR="00000000" w:rsidRPr="00000000" w:rsidDel="00000000">
              <w:rPr>
                <w:vertAlign w:val="superscript"/>
                <w:rtl w:val="0"/>
              </w:rPr>
              <w:t xml:space="preserve">5</w:t>
            </w:r>
            <w:r w:rsidR="00000000" w:rsidRPr="00000000" w:rsidDel="00000000">
              <w:rPr>
                <w:rtl w:val="0"/>
              </w:rPr>
              <w:t xml:space="preserve"> punktā esošais pārejas regulējums jau nosaka jaunas prasības grozījumiem noteikumu V</w:t>
            </w:r>
            <w:r w:rsidR="00000000" w:rsidRPr="00000000" w:rsidDel="00000000">
              <w:rPr>
                <w:vertAlign w:val="superscript"/>
                <w:rtl w:val="0"/>
              </w:rPr>
              <w:t xml:space="preserve">1 </w:t>
            </w:r>
            <w:r w:rsidR="00000000" w:rsidRPr="00000000" w:rsidDel="00000000">
              <w:rPr>
                <w:rtl w:val="0"/>
              </w:rPr>
              <w:t xml:space="preserve">nodaļā un jaunu dabasgāzes akcīzes nodokļa deklarācijas aizpildīšanas kārtību atbilstoši noteikumu 5. pielikumam, sākot ar 2024. gada 1. martu. Tādējādi, lai jaunais pārejas regulējums būtu nepārprotams, korekti identificējams un nodalāms no esošā regulējuma, to nepieciešams izteikt atšķirīgi no noteikumu 58.</w:t>
            </w:r>
            <w:r w:rsidR="00000000" w:rsidRPr="00000000" w:rsidDel="00000000">
              <w:rPr>
                <w:vertAlign w:val="superscript"/>
                <w:rtl w:val="0"/>
              </w:rPr>
              <w:t xml:space="preserve">5</w:t>
            </w:r>
            <w:r w:rsidR="00000000" w:rsidRPr="00000000" w:rsidDel="00000000">
              <w:rPr>
                <w:rtl w:val="0"/>
              </w:rPr>
              <w:t xml:space="preserve"> punkta, proti, iekļaujot tajā izvērstu informāciju par projektā esošo grozījumu būtību, kāda deklarācija jāaizpilda ar 2025.gada 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Tabakas izstrādājumu akcīzes nodokļa deklarācija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punkts paredz izteikt jaunā redakcijā noteikumu 3. pielikumu “Tabakas izstrādājumu akcīzes nodokļa deklarācija”. Projekta anotācijā par šo grozījumu tiek norādīts – tiek veikti tehniski precizējumi. Vēršam uzmanību, ka projektā paredzētie grozījumi ir saistīti ar dabasgāzes akcīzes nodokļa deklarāciju, bet par tabakas izstrādājumu akcīzes nodokļa deklarāciju šāds skaidrojums projekta anotācijā nesniedz nekādu priekštatu vai informāciju par grozījumu būtību. Ievērojot minēto, piedāvājam papildināt projekta anotāciju un plašāk skaidrot grozījumus noteikumu 3.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24-TA-3228</w:t>
    </w:r>
    <w:r>
      <w:br/>
    </w:r>
    <w:r w:rsidR="00000000" w:rsidRPr="00000000" w:rsidDel="00000000">
      <w:rPr>
        <w:rtl w:val="0"/>
      </w:rPr>
      <w:t xml:space="preserve">Izdrukāts 17.02.2025. 11.59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24-TA-3228</w:t>
    </w:r>
    <w:r>
      <w:br/>
    </w:r>
    <w:r w:rsidR="00000000" w:rsidRPr="00000000" w:rsidDel="00000000">
      <w:rPr>
        <w:rtl w:val="0"/>
      </w:rPr>
      <w:t xml:space="preserve">Izdrukāts 17.02.2025. 11.59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Atzinumi_24-TA-3228.docx</dc:title>
</cp:coreProperties>
</file>

<file path=docProps/custom.xml><?xml version="1.0" encoding="utf-8"?>
<Properties xmlns="http://schemas.openxmlformats.org/officeDocument/2006/custom-properties" xmlns:vt="http://schemas.openxmlformats.org/officeDocument/2006/docPropsVTypes"/>
</file>