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290 "Farmaceitu profesionālās kvalifikācijas sertifikātu izsniegšanas, pārreģistrēšanas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23. marta noteikumos Nr. 290 "Farmaceitu profesionālās kvalifikācijas sertifikātu izsniegšanas, pārreģistrēšanas un anulēšanas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vairākkārtīgi ir norādīts, ka </w:t>
            </w:r>
            <w:r w:rsidR="00000000" w:rsidRPr="00000000" w:rsidDel="00000000">
              <w:rPr>
                <w:u w:val="single"/>
                <w:rtl w:val="0"/>
              </w:rPr>
              <w:t xml:space="preserve">farmaceitu profesionālās kvalifikācijas sertifikācija Latvijā tiek veikta, pamatojoties uz Farmācijas likumā deleģētu valsts funkciju, ko īsteno Latvijas Farmaceitu biedrība</w:t>
            </w:r>
            <w:r w:rsidR="00000000" w:rsidRPr="00000000" w:rsidDel="00000000">
              <w:rPr>
                <w:rtl w:val="0"/>
              </w:rPr>
              <w:t xml:space="preserve">, tomēr anotācijā nav norādīta Farmācijas likuma tiesību norma, kurā ir paredzēts attiecīgais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izsniedz vai nosūta elektroniski attiecīgajai personai pamatotu lēmumu par atteikumu piešķirt sertifikātu, ja nav ievērotas šajos noteikumos minētās prasības, vai atkārtoti piešķirt sertifikātu, kā arī par sertifikāta anulēšanu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minētajā gadījumā 10 dienu laikā pēc attiecīgā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un otrā daļa noteic, ka,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 </w:t>
            </w:r>
            <w:r w:rsidR="00000000" w:rsidRPr="00000000" w:rsidDel="00000000">
              <w:rPr>
                <w:u w:val="single"/>
                <w:rtl w:val="0"/>
              </w:rPr>
              <w:t xml:space="preserve">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nepieciešams paredzēt regulējumu, kas neatbilst Administratīvā procesa likumā paredzētajam regulējumam, attiecīgs regulējums jāparedz likumā, un tā anotācijā norādāms pamatojums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Administratīvā procesa likuma 67. panta otrās daļas 6. punktā noteiktajam </w:t>
            </w:r>
            <w:r w:rsidR="00000000" w:rsidRPr="00000000" w:rsidDel="00000000">
              <w:rPr>
                <w:u w:val="single"/>
                <w:rtl w:val="0"/>
              </w:rPr>
              <w:t xml:space="preserve">rakstveida administratīvajā aktā cita starpā norāda administratīvā akta pamatojumu</w:t>
            </w:r>
            <w:r w:rsidR="00000000" w:rsidRPr="00000000" w:rsidDel="00000000">
              <w:rPr>
                <w:rtl w:val="0"/>
              </w:rPr>
              <w:t xml:space="preserve">, it sevišķi ietverot lietderības apsvērumus (65. un 66.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Ministru kabineta 2009. gada 3. februāra noteikumu Nr. 108 "Normatīvo aktu projektu sagatavošanas noteikumi" 100. punktā noteiktajam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 lūdzam precizēt projektā paredzētajā Ministru kabineta 2010. gada 23. marta noteikumu Nr. 290 "Farmaceitu profesionālās kvalifikācijas sertifikātu izsniegšanas, pārreģistrēšanas un anulēšanas kārtība" (turpmāk – noteikumi) 5.7. apakšpunktā ietverto regulējumu, kā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Valsts pārvaldes iekārtas likuma V nodaļā (piemēram, 40. pantā) noteiktajam privātpersonai var deleģēt </w:t>
            </w:r>
            <w:r w:rsidR="00000000" w:rsidRPr="00000000" w:rsidDel="00000000">
              <w:rPr>
                <w:u w:val="single"/>
                <w:rtl w:val="0"/>
              </w:rPr>
              <w:t xml:space="preserve">valsts pārvaldes uzdevumu</w:t>
            </w:r>
            <w:r w:rsidR="00000000" w:rsidRPr="00000000" w:rsidDel="00000000">
              <w:rPr>
                <w:rtl w:val="0"/>
              </w:rPr>
              <w:t xml:space="preserve">, nevis valsts funkciju, lūdzam precizēt anotācijā vairākkārtīgi ietverto informāciju par to, ka Farmācijas likumā Latvijas Farmaceitu biedrībai ir deleģēta valsts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precizēt anotācijā ietverto informāciju par to, ka projekts paredz precizēt noteikumu 1. punktā ietverto noteikumu izdošanas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Dokumentu juridiskā spēka likuma 4. panta pirmā daļa noteic, ka, lai dokumentam būtu juridisks spēks, tajā iekļauj šādus rekvizītus: 1) dokumenta autoru nosaukums; 2) dokumenta datums; 3) paraksts (izņemot likumā paredzētus gadījumus). Turklāt Dokumentu juridiskā spēka likuma 4. panta otrā daļa noteic, ka tiesību aktos noteiktajos gadījumos organizācijas dokumentā, lai tam būtu juridisks spēks, papildus šā panta pirmajā daļā minētajiem rekvizītiem iekļauj šādus rekvizītus: 1) dokumenta izdošanas vietas nosaukums; 2) </w:t>
            </w:r>
            <w:r w:rsidR="00000000" w:rsidRPr="00000000" w:rsidDel="00000000">
              <w:rPr>
                <w:u w:val="single"/>
                <w:rtl w:val="0"/>
              </w:rPr>
              <w:t xml:space="preserve">zīmoga nospiedums</w:t>
            </w:r>
            <w:r w:rsidR="00000000" w:rsidRPr="00000000" w:rsidDel="00000000">
              <w:rPr>
                <w:rtl w:val="0"/>
              </w:rPr>
              <w:t xml:space="preserve">; 3) dokumenta apstiprinājuma uzraksts vai atzīme par dokumenta apstiprināšanu; 4) dokumenta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Elektronisko dokumentu likuma 3. panta piektā daļa noteic, ka elektronisko dokumentu apritē starp valsts un pašvaldību iestādēm vai starp šīm iestādēm un fiziskajām un juridiskajām personām </w:t>
            </w:r>
            <w:r w:rsidR="00000000" w:rsidRPr="00000000" w:rsidDel="00000000">
              <w:rPr>
                <w:u w:val="single"/>
                <w:rtl w:val="0"/>
              </w:rPr>
              <w:t xml:space="preserve">elektroniskais dokuments uzskatāms par parakstītu, ja tam ir drošs elektroniskais paraksts un laika zīmogs vai elektroniskais paraksts, ja puses šā panta otrajā daļā noteiktajā kārtībā rakstveidā vienojušās par elektroniskā dokumenta parakstīšanu ar elektronisko parakstu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anotācijā ietverto informāciju par nepieciešamību svītrot noteikumu 15. punktā noteikto prasību, kas attiecas uz sertifikātu apstiprināšanu ar institūcijas zīmogu, un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ievērojot, ka Dokumentu juridiskā spēka likumā un Elektronisko dokumentu likumā ir noteiktas dokumentu izstrādāšanas prasības, noteikumos nav nepieciešams paredzēt dublējošu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dokumenta kopiju, kas apliecina farmaceita valsts valodas prasmi augstākajā pakāpē atbilstoši Valsts valodas likuma prasībām, ja farmaceits vispārējo vidējo vai augstāko izglītību ir ieguvis citā, nevis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paredzētajā noteikumu 7.3. apakšpunktā minēto valsts valodas prasmju līmeni un pakāpi atbilstoši Ministru kabineta 2022. gada 8. marta noteikumu Nr. 157 "Noteikumi par valsts valodas zināšanu apjomu, valsts valodas prasmes pārbaudes kārtību un valsts nodevu par valsts valodas prasmes pārbaudi" 10., 11. un 12.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Atkārtotai sertifikācijai farmaceits divus mēnešus pirms sertifikāta darbības termiņa beigām iesniedz sertificēšanas institūcijā iesniegumu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norādītajai informācijai, kuram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64. panta pirmā daļa noteic, ka, </w:t>
            </w:r>
            <w:r w:rsidR="00000000" w:rsidRPr="00000000" w:rsidDel="00000000">
              <w:rPr>
                <w:u w:val="single"/>
                <w:rtl w:val="0"/>
              </w:rPr>
              <w:t xml:space="preserve">ja administratīvā lieta ierosināta uz iesnieguma pamata, iestāde 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 lūdzam izvērtēt projektā paredzētajā noteikumu 10. punkta ievaddaļā noteikto iesnieguma iesniegšanas termiņu un nepieciešamības gadījumā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25-TA-627</w:t>
    </w:r>
    <w:r>
      <w:br/>
    </w:r>
    <w:r w:rsidR="00000000" w:rsidRPr="00000000" w:rsidDel="00000000">
      <w:rPr>
        <w:rtl w:val="0"/>
      </w:rPr>
      <w:t xml:space="preserve">Izdrukāts 18.03.2026. 19.23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25-TA-627</w:t>
    </w:r>
    <w:r>
      <w:br/>
    </w:r>
    <w:r w:rsidR="00000000" w:rsidRPr="00000000" w:rsidDel="00000000">
      <w:rPr>
        <w:rtl w:val="0"/>
      </w:rPr>
      <w:t xml:space="preserve">Izdrukāts 18.03.2026. 19.23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Atzinumi_25-TA-627.docx</dc:title>
</cp:coreProperties>
</file>

<file path=docProps/custom.xml><?xml version="1.0" encoding="utf-8"?>
<Properties xmlns="http://schemas.openxmlformats.org/officeDocument/2006/custom-properties" xmlns:vt="http://schemas.openxmlformats.org/officeDocument/2006/docPropsVTypes"/>
</file>