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noteikumu projekta anotācijas 5. sadaļu ar skaidrojumu par Eiropas Parlamenta un Padomes 2021. gada 20. oktobra direktīvas Nr. 2021/1883/ES par trešo valstu valstspiederīgo ieceļošanas un uzturēšanās nosacījumiem augsti kvalificētas nodarbinātības nolūkā un ar ko atceļ Padomes Direktīvu 2009/50/EK: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1)  8. panta 4. punkta, 10. panta 1. punkta un 21. panta 3. punkta pārņemšanu konkrētās noteikumu projekta vienībās vai cituviet tiesību sistēmā;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2) 21. panta 9. punkta pārņemšanu, norādot termiņu, līdz kuram attiecīgās prasības tiks pārņemtas un atbildīgo institūciju par tiesību akta, ar kuru paredzēts šīs prasības pārņemt, sagatavošanu.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 arī lūdzam skaidrot, kādēļ tiek vai netiek izmantota minētās direktīvas 12. panta pirmajā daļā paredzētā rīcības brīvība.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21.02.2024.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21.02.2024.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