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173.</w:t>
            </w:r>
            <w:r w:rsidR="00000000" w:rsidRPr="00000000" w:rsidDel="00000000">
              <w:rPr>
                <w:vertAlign w:val="superscript"/>
                <w:rtl w:val="0"/>
              </w:rPr>
              <w:t xml:space="preserve">15</w:t>
            </w:r>
            <w:r w:rsidR="00000000" w:rsidRPr="00000000" w:rsidDel="00000000">
              <w:rPr>
                <w:rtl w:val="0"/>
              </w:rPr>
              <w:t xml:space="preserve"> Šo noteikumu 92.</w:t>
            </w:r>
            <w:r w:rsidR="00000000" w:rsidRPr="00000000" w:rsidDel="00000000">
              <w:rPr>
                <w:vertAlign w:val="superscript"/>
                <w:rtl w:val="0"/>
              </w:rPr>
              <w:t xml:space="preserve">2</w:t>
            </w:r>
            <w:r w:rsidR="00000000" w:rsidRPr="00000000" w:rsidDel="00000000">
              <w:rPr>
                <w:rtl w:val="0"/>
              </w:rPr>
              <w:t xml:space="preserve"> punktu piemēro sistēmas pakalpojuma neplānotiem pārtraukumiem, kas atbilstoši šo noteikumu 93.1. apakšpunktam reģistrēti 2026. gada 22.–23. augustā, un attiecina uz 2026. gada septembra norēķinu periodu.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4. punktā ietvertais regulējums paredz noteikt, ka projekta 2. punktā paredzēto mehānismu piemēro tiem sistēmas pakalpojuma neplānotajiem pārtraukumiem, kas reģistrēti 2026. gada 22.-23. augustā, proti, pirms projekta spēkā stāšanās. Oficiālo publikāciju un tiesiskās informācijas likuma 9. panta ceturtā daļa paredz, ka normatīvajam aktam vai tā daļai nav atpakaļejoša spēka, izņemot likumā īpaši paredzētus gadījumus. No projekta 4. punktā ietvertā regulējuma izriet, ka projekta 2. punktā ietvertajai normai ir paredzēts atpakaļejošs spēks. Ministru kabineta noteikumos var paredzēt atpakaļejošu spēku, ja likums to īpaši ir paredzējis un ja tas nerada privātpersonām nelabvēlīgas tiesiskās sekas. Lūdzam šajā gadījumā pirms lēmuma pārliecināties, ka privātpersona AS Sadales tīkls, kam jāuzņemas šī lēmuma izpilde un tā tiesiskās sekas, ir informēta un saskaņo šāda tiesiskā pienākuma atpakaļejošo spēku.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11.06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26-TA-2122</w:t>
    </w:r>
    <w:r>
      <w:br/>
    </w:r>
    <w:r w:rsidR="00000000" w:rsidRPr="00000000" w:rsidDel="00000000">
      <w:rPr>
        <w:rtl w:val="0"/>
      </w:rPr>
      <w:t xml:space="preserve">Izdrukāts 01.09.2026. 11.06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Atzinumi_26-TA-2122.docx</dc:title>
</cp:coreProperties>
</file>

<file path=docProps/custom.xml><?xml version="1.0" encoding="utf-8"?>
<Properties xmlns="http://schemas.openxmlformats.org/officeDocument/2006/custom-properties" xmlns:vt="http://schemas.openxmlformats.org/officeDocument/2006/docPropsVTypes"/>
</file>