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apakšpunktā ir norādīts, ka ar konsorcija "Iekšējās drošības akadēmija" studiju programmu īstenošanu saistīto izdevumu segšanai būs nepieciešams papildu finansējums, par ko Iekšlietu ministrija sagatavos un virzīs 2024. -2026. gada prioritārā pasākuma pieteikumu. Vēršam uzmanību, ka noteikumu projekta pieņemšana automātiski nenodrošina finansējuma piešķiršanu, attiecīgi situācijā, ja noteikumu projekta izpildi bez papildu finansējuma piešķiršanas nav iespējams nodrošināt, tad noteikumu projekta tālāka virzība būtu iespējama tikai pēc papildu finansējuma atbalstīšanas valsts budžeta likumprojekta sagatavošanas procesā. Norādām, ka nav atbalstāma tādu noteikumu projektu virzība izskatīšanai Ministru kabinetā, kuru īstenošana var netikt nodrošināta nepietiekamā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anotācijas 3.sadaļā norādīt, kā tiks nodrošināta noteikumu projekta izpilde, ja papildu finansējums valsts budžeta sagatavošanas procesā netiks piešķirts, vai arī noteikumu projektā ir iekļaujamas tikai tādas normas, kuru izpildi ir iespējams nodrošināt Iekšlietu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noteikumu projektam pievienoto protokollēmumu ir paredzēts noteikt, ka izdevumi, kas saistīti ar studiju izmaksu koeficientu palielinājumu, sedzami Iekšlietu ministrijai piešķirto valsts budžeta līdzekļu ietvaros, savukārt anotācijas 3.sadaļas 6.2. apakšpunktā attiecībā uz 2024. un 2025.gadu ir norādīts, ka </w:t>
            </w:r>
            <w:r w:rsidR="00000000" w:rsidRPr="00000000" w:rsidDel="00000000">
              <w:rPr>
                <w:u w:val="single"/>
                <w:rtl w:val="0"/>
              </w:rPr>
              <w:t xml:space="preserve">tiks vērtētas iespējas</w:t>
            </w:r>
            <w:r w:rsidR="00000000" w:rsidRPr="00000000" w:rsidDel="00000000">
              <w:rPr>
                <w:rtl w:val="0"/>
              </w:rPr>
              <w:t xml:space="preserve"> izmaksu pieaugumu segt Iekšlietu ministrijai piešķirto valsts budžeta līdzekļu ietvaros. Ņemot vērā iepriekš minēto, lūdzam precizēt anotācijā norādīto informāciju atbilstoši protokollēmumā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anotācijas 1.2. sadaļā ir norādīts, ka konsorcija “Iekšējās drošības akadēmija” studiju programmas plānots uzsākt īstenot no 01.09.2023., savukārt anotācijas 3. sadaļas 6.2. apakšpunktā ir norādīts, ka ar konsorcija "Iekšējās drošības akadēmija" studiju programmu īstenošanu saistīto izdevumu segšanai būs nepieciešams papildu finansējums 2024. -2026. gadā, par ko Iekšlietu ministrija sagatavos un virzīs prioritārā pasākuma pieteikumu, līdz ar to lūdzam anotācijā skaidrot, kā konsorcija “Iekšējās drošības akadēmija” studiju programmu īstenošana tiks nodrošināta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23-TA-651</w:t>
    </w:r>
    <w:r>
      <w:br/>
    </w:r>
    <w:r w:rsidR="00000000" w:rsidRPr="00000000" w:rsidDel="00000000">
      <w:rPr>
        <w:rtl w:val="0"/>
      </w:rPr>
      <w:t xml:space="preserve">Izdrukāts 28.06.2023.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23-TA-651</w:t>
    </w:r>
    <w:r>
      <w:br/>
    </w:r>
    <w:r w:rsidR="00000000" w:rsidRPr="00000000" w:rsidDel="00000000">
      <w:rPr>
        <w:rtl w:val="0"/>
      </w:rPr>
      <w:t xml:space="preserve">Izdrukāts 28.06.2023.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Atzinumi_23-TA-651.docx</dc:title>
</cp:coreProperties>
</file>

<file path=docProps/custom.xml><?xml version="1.0" encoding="utf-8"?>
<Properties xmlns="http://schemas.openxmlformats.org/officeDocument/2006/custom-properties" xmlns:vt="http://schemas.openxmlformats.org/officeDocument/2006/docPropsVTypes"/>
</file>