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2024.gada 18.jūnija noteikumu Nr.388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(turpmāk - noteikumi) 28.7. apakšpunkts paredz profesionālās izglītības iestādes infrastruktūras, mācību un koplietošanas vides uzlabošanas, tai skaitā vides un informācijas piekļūstamības nodrošināšanas izmaksas, kā attiecināmas, lūdzam anotācijas sadaļas 1.3. "Pašreizējā situācija, problēmas un risinājumi", "Risinājumu apraksts" 4.punktā sniegt plašāku skaidrojumu par nepieciešamību papildināt noteikumu 28.12.apakšpunktu ar izmaksām, kas paredz iekārtu un aprīkojuma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pieejamā finansējuma apjomā pasākuma 2. un 4. kārtā, lūdzam papildināt noteikumu projekta anotāciju ar informāciju par pasākuma 2. un 4. kārtas finansējuma dalījumu pa visām intervences kategorijām (Intervences laukums, Finansējuma veids, Teritoriālie sasniegšanas mehānismi, ESF+ sekundārās tēmas un Dzimumu līdztiesība), norādot intervences kodus un tam piemērojamo pasākuma fondu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kā izstrādātie grozījumi ietekmē finansējuma saņēmēju un vai vienošanās par projekta īstenošanu ir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un pieejamais kopējais attiecināmais finansējums ir 53 275 541 </w:t>
            </w:r>
            <w:r w:rsidR="00000000" w:rsidRPr="00000000" w:rsidDel="00000000">
              <w:rPr>
                <w:i w:val="1"/>
                <w:rtl w:val="0"/>
              </w:rPr>
              <w:t xml:space="preserve">euro</w:t>
            </w:r>
            <w:r w:rsidR="00000000" w:rsidRPr="00000000" w:rsidDel="00000000">
              <w:rPr>
                <w:rtl w:val="0"/>
              </w:rPr>
              <w:t xml:space="preserve"> (no tā elastības finansējums – 6 156 234 </w:t>
            </w:r>
            <w:r w:rsidR="00000000" w:rsidRPr="00000000" w:rsidDel="00000000">
              <w:rPr>
                <w:i w:val="1"/>
                <w:rtl w:val="0"/>
              </w:rPr>
              <w:t xml:space="preserve">euro</w:t>
            </w:r>
            <w:r w:rsidR="00000000" w:rsidRPr="00000000" w:rsidDel="00000000">
              <w:rPr>
                <w:rtl w:val="0"/>
              </w:rPr>
              <w:t xml:space="preserve">), tai skaitā Eiropas Reģionālās attīstības fonda finansējums – 45 284 208 </w:t>
            </w:r>
            <w:r w:rsidR="00000000" w:rsidRPr="00000000" w:rsidDel="00000000">
              <w:rPr>
                <w:i w:val="1"/>
                <w:rtl w:val="0"/>
              </w:rPr>
              <w:t xml:space="preserve">euro</w:t>
            </w:r>
            <w:r w:rsidR="00000000" w:rsidRPr="00000000" w:rsidDel="00000000">
              <w:rPr>
                <w:rtl w:val="0"/>
              </w:rPr>
              <w:t xml:space="preserve"> (no tā elastības finansējums – 5 232 799 </w:t>
            </w:r>
            <w:r w:rsidR="00000000" w:rsidRPr="00000000" w:rsidDel="00000000">
              <w:rPr>
                <w:i w:val="1"/>
                <w:rtl w:val="0"/>
              </w:rPr>
              <w:t xml:space="preserve">euro</w:t>
            </w:r>
            <w:r w:rsidR="00000000" w:rsidRPr="00000000" w:rsidDel="00000000">
              <w:rPr>
                <w:rtl w:val="0"/>
              </w:rPr>
              <w:t xml:space="preserve"> un valsts budžeta finansējums, kas pārsniedz pasākumam pieejamo Eiropas Reģionālās attīstības fonda finansējumu, – 5 878 924 </w:t>
            </w:r>
            <w:r w:rsidR="00000000" w:rsidRPr="00000000" w:rsidDel="00000000">
              <w:rPr>
                <w:i w:val="1"/>
                <w:rtl w:val="0"/>
              </w:rPr>
              <w:t xml:space="preserve">euro</w:t>
            </w:r>
            <w:r w:rsidR="00000000" w:rsidRPr="00000000" w:rsidDel="00000000">
              <w:rPr>
                <w:rtl w:val="0"/>
              </w:rPr>
              <w:t xml:space="preserve">) un valsts budžeta līdzfinansējums – 7 991 333 </w:t>
            </w:r>
            <w:r w:rsidR="00000000" w:rsidRPr="00000000" w:rsidDel="00000000">
              <w:rPr>
                <w:i w:val="1"/>
                <w:rtl w:val="0"/>
              </w:rPr>
              <w:t xml:space="preserve">euro</w:t>
            </w:r>
            <w:r w:rsidR="00000000" w:rsidRPr="00000000" w:rsidDel="00000000">
              <w:rPr>
                <w:rtl w:val="0"/>
              </w:rPr>
              <w:t xml:space="preserve"> (no tā elastības finansējums – 923 435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pieejamība, norāde uz elastības finansējumu nav nepieciešama. Aicinām svītrot noteikumu 8.punktā vārdus un skaitļus "plānotais un", "(no tā elastības finansējums – 6 156 234 euro) ", "elastības finansējums – 5 232 799 euro un ", "(no tā elastības finansējums – 923 435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pieejamais kopējais attiecināmais finansējums ir 53 275 541 euro, tai skaitā Eiropas Reģionālās attīstības fonda finansējums – 45 284 208 euro (no tā valsts budžeta finansējums, kas pārsniedz pasākumam pieejamo Eiropas Reģionālās attīstības fonda finansējumu, – 5 878 924 euro) un valsts budžeta līdzfinansējums – 7 991 333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pirmajai atlases kārtai plānotais un pieejamais kopējais attiecināmais finansējums ir 26 146 530 </w:t>
            </w:r>
            <w:r w:rsidR="00000000" w:rsidRPr="00000000" w:rsidDel="00000000">
              <w:rPr>
                <w:i w:val="1"/>
                <w:rtl w:val="0"/>
              </w:rPr>
              <w:t xml:space="preserve">euro </w:t>
            </w:r>
            <w:r w:rsidR="00000000" w:rsidRPr="00000000" w:rsidDel="00000000">
              <w:rPr>
                <w:rtl w:val="0"/>
              </w:rPr>
              <w:t xml:space="preserve">(no tā elastības finansējums – 4 737 354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22 224 550 </w:t>
            </w:r>
            <w:r w:rsidR="00000000" w:rsidRPr="00000000" w:rsidDel="00000000">
              <w:rPr>
                <w:i w:val="1"/>
                <w:rtl w:val="0"/>
              </w:rPr>
              <w:t xml:space="preserve">euro </w:t>
            </w:r>
            <w:r w:rsidR="00000000" w:rsidRPr="00000000" w:rsidDel="00000000">
              <w:rPr>
                <w:rtl w:val="0"/>
              </w:rPr>
              <w:t xml:space="preserve">(no tā elastības finansējums – 4 026 751 </w:t>
            </w:r>
            <w:r w:rsidR="00000000" w:rsidRPr="00000000" w:rsidDel="00000000">
              <w:rPr>
                <w:i w:val="1"/>
                <w:rtl w:val="0"/>
              </w:rPr>
              <w:t xml:space="preserve">euro </w:t>
            </w:r>
            <w:r w:rsidR="00000000" w:rsidRPr="00000000" w:rsidDel="00000000">
              <w:rPr>
                <w:rtl w:val="0"/>
              </w:rPr>
              <w:t xml:space="preserve">un valsts budžeta finansējums, kas pārsniedz pasākumam pieejamo Eiropas Reģionālās attīstības fonda finansējumu, – 580 136 </w:t>
            </w:r>
            <w:r w:rsidR="00000000" w:rsidRPr="00000000" w:rsidDel="00000000">
              <w:rPr>
                <w:i w:val="1"/>
                <w:rtl w:val="0"/>
              </w:rPr>
              <w:t xml:space="preserve">euro</w:t>
            </w:r>
            <w:r w:rsidR="00000000" w:rsidRPr="00000000" w:rsidDel="00000000">
              <w:rPr>
                <w:rtl w:val="0"/>
              </w:rPr>
              <w:t xml:space="preserve">) un valsts budžeta līdzfinansējums – 3 921 980 </w:t>
            </w:r>
            <w:r w:rsidR="00000000" w:rsidRPr="00000000" w:rsidDel="00000000">
              <w:rPr>
                <w:i w:val="1"/>
                <w:rtl w:val="0"/>
              </w:rPr>
              <w:t xml:space="preserve">euro </w:t>
            </w:r>
            <w:r w:rsidR="00000000" w:rsidRPr="00000000" w:rsidDel="00000000">
              <w:rPr>
                <w:rtl w:val="0"/>
              </w:rPr>
              <w:t xml:space="preserve">(no tā elastības finansējums – 710 603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pieejamība, norāde uz elastības finansējumu nav nepieciešama. Aicinām svītrot noteikumu </w:t>
            </w:r>
            <w:r w:rsidR="00000000" w:rsidRPr="00000000" w:rsidDel="00000000">
              <w:rPr>
                <w:rtl w:val="0"/>
              </w:rPr>
              <w:t xml:space="preserve">8.1. apakšpunktā vārdus un skaitļus "plānotais un "(no tā elastības finansējums – 4 737 354 euro)", "elastības finansējums – 4 026 751 euro un ", "(no tā elastības finansējums – 710 603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pirmajai atlases kārtai pieejamais kopējais attiecināmais finansējums ir 26 146 530 euro, tai skaitā Eiropas Reģionālās attīstības fonda finansējums – 22 224 550 euro (no tā valsts budžeta finansējums, kas pārsniedz pasākumam pieejamo Eiropas Reģionālās attīstības fonda finansējumu, – 580 136 euro) un valsts budžeta līdzfinansējums – 3 921 980 euro;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otrajai atlases kārtai plānotais un pieejamais kopējais attiecināmais finansējums ir  8 427 790 </w:t>
            </w:r>
            <w:r w:rsidR="00000000" w:rsidRPr="00000000" w:rsidDel="00000000">
              <w:rPr>
                <w:i w:val="1"/>
                <w:rtl w:val="0"/>
              </w:rPr>
              <w:t xml:space="preserve">euro</w:t>
            </w:r>
            <w:r w:rsidR="00000000" w:rsidRPr="00000000" w:rsidDel="00000000">
              <w:rPr>
                <w:rtl w:val="0"/>
              </w:rPr>
              <w:t xml:space="preserve"> , tai skaitā Eiropas Reģionālās attīstības fonda finansējums – 7 163 621</w:t>
            </w:r>
            <w:r w:rsidR="00000000" w:rsidRPr="00000000" w:rsidDel="00000000">
              <w:rPr>
                <w:i w:val="1"/>
                <w:rtl w:val="0"/>
              </w:rPr>
              <w:t xml:space="preserve"> euro</w:t>
            </w:r>
            <w:r w:rsidR="00000000" w:rsidRPr="00000000" w:rsidDel="00000000">
              <w:rPr>
                <w:rtl w:val="0"/>
              </w:rPr>
              <w:t xml:space="preserve"> (no tā  valsts budžeta finansējums, kas pārsniedz pasākumam pieejamo Eiropas Reģionālās attīstības fonda finansējumu, – 935 000 </w:t>
            </w:r>
            <w:r w:rsidR="00000000" w:rsidRPr="00000000" w:rsidDel="00000000">
              <w:rPr>
                <w:i w:val="1"/>
                <w:rtl w:val="0"/>
              </w:rPr>
              <w:t xml:space="preserve">euro</w:t>
            </w:r>
            <w:r w:rsidR="00000000" w:rsidRPr="00000000" w:rsidDel="00000000">
              <w:rPr>
                <w:rtl w:val="0"/>
              </w:rPr>
              <w:t xml:space="preserve">) un valsts budžeta līdzfinansējums –1 264 169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pieejamība, norāde uz elastības finansējumu nav nepieciešama. Aicinām svītrot noteikumu 8.2. apakšpunktā vārdus "plānotais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otrajai atlases kārtai pieejamais kopējais attiecināmais finansējums ir  8 427 790 euro , tai skaitā Eiropas Reģionālās attīstības fonda finansējums – 7 163 621 euro (no tā  valsts budžeta finansējums, kas pārsniedz pasākumam pieejamo Eiropas Reģionālās attīstības fonda finansējumu, – 935 000 euro) un valsts budžeta līdzfinansējums –1 264 169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trešajai atlases kārtai plānotais un pieejamais kopējais finansējums ir 8 995 895 </w:t>
            </w:r>
            <w:r w:rsidR="00000000" w:rsidRPr="00000000" w:rsidDel="00000000">
              <w:rPr>
                <w:i w:val="1"/>
                <w:rtl w:val="0"/>
              </w:rPr>
              <w:t xml:space="preserve">euro </w:t>
            </w:r>
            <w:r w:rsidR="00000000" w:rsidRPr="00000000" w:rsidDel="00000000">
              <w:rPr>
                <w:rtl w:val="0"/>
              </w:rPr>
              <w:t xml:space="preserve">(no tā elastības finansējums – 1 418 880 </w:t>
            </w:r>
            <w:r w:rsidR="00000000" w:rsidRPr="00000000" w:rsidDel="00000000">
              <w:rPr>
                <w:i w:val="1"/>
                <w:rtl w:val="0"/>
              </w:rPr>
              <w:t xml:space="preserve">euro</w:t>
            </w:r>
            <w:r w:rsidR="00000000" w:rsidRPr="00000000" w:rsidDel="00000000">
              <w:rPr>
                <w:rtl w:val="0"/>
              </w:rPr>
              <w:t xml:space="preserve">), tai skaitā Eiropas Reģionālās attīstības fonda finansējums – 7 646 510 </w:t>
            </w:r>
            <w:r w:rsidR="00000000" w:rsidRPr="00000000" w:rsidDel="00000000">
              <w:rPr>
                <w:i w:val="1"/>
                <w:rtl w:val="0"/>
              </w:rPr>
              <w:t xml:space="preserve">euro </w:t>
            </w:r>
            <w:r w:rsidR="00000000" w:rsidRPr="00000000" w:rsidDel="00000000">
              <w:rPr>
                <w:rtl w:val="0"/>
              </w:rPr>
              <w:t xml:space="preserve">(no tā elastības finansējums – 1 206 048 </w:t>
            </w:r>
            <w:r w:rsidR="00000000" w:rsidRPr="00000000" w:rsidDel="00000000">
              <w:rPr>
                <w:i w:val="1"/>
                <w:rtl w:val="0"/>
              </w:rPr>
              <w:t xml:space="preserve">euro</w:t>
            </w:r>
            <w:r w:rsidR="00000000" w:rsidRPr="00000000" w:rsidDel="00000000">
              <w:rPr>
                <w:rtl w:val="0"/>
              </w:rPr>
              <w:t xml:space="preserve">) un valsts budžeta līdzfinansējums – 1 349 385 </w:t>
            </w:r>
            <w:r w:rsidR="00000000" w:rsidRPr="00000000" w:rsidDel="00000000">
              <w:rPr>
                <w:i w:val="1"/>
                <w:rtl w:val="0"/>
              </w:rPr>
              <w:t xml:space="preserve">euro </w:t>
            </w:r>
            <w:r w:rsidR="00000000" w:rsidRPr="00000000" w:rsidDel="00000000">
              <w:rPr>
                <w:rtl w:val="0"/>
              </w:rPr>
              <w:t xml:space="preserve">(no tā elastības finansējums – 212 832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pieejamība, norāde uz elastības finansējumu nav nepieciešama. Aicinām svītrot noteikumu 8.3. apakšpunktā vārdus un skaitļus "plānotais un", "(no tā elastības finansējums – 1 418 880 euro) ", " (no tā elastības finansējums – 1 206 048 euro) ", "(no tā elastības finansējums – 212 832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trešajai atlases kārtai  pieejamais kopējais finansējums ir 8 995 895 euro, tai skaitā Eiropas Reģionālās attīstības fonda finansējums – 7 646 510 euro un valsts budžeta līdzfinansējums – 1 349 385 euro;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ceturtajai atlases kārtai 8.1.3. specifiskā atbalsta mērķa projektu otrā posma īstenošanai plānotais un pieejamais kopējais attiecināmais finansējums ir 9 705 326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8 249 527 </w:t>
            </w:r>
            <w:r w:rsidR="00000000" w:rsidRPr="00000000" w:rsidDel="00000000">
              <w:rPr>
                <w:i w:val="1"/>
                <w:rtl w:val="0"/>
              </w:rPr>
              <w:t xml:space="preserve">euro </w:t>
            </w:r>
            <w:r w:rsidR="00000000" w:rsidRPr="00000000" w:rsidDel="00000000">
              <w:rPr>
                <w:rtl w:val="0"/>
              </w:rPr>
              <w:t xml:space="preserve">(no tā valsts budžeta finansējums, kas pārsniedz pasākumam pieejamo Eiropas Reģionālās attīstības fonda finansējumu, – 4 363 788 </w:t>
            </w:r>
            <w:r w:rsidR="00000000" w:rsidRPr="00000000" w:rsidDel="00000000">
              <w:rPr>
                <w:i w:val="1"/>
                <w:rtl w:val="0"/>
              </w:rPr>
              <w:t xml:space="preserve">euro</w:t>
            </w:r>
            <w:r w:rsidR="00000000" w:rsidRPr="00000000" w:rsidDel="00000000">
              <w:rPr>
                <w:rtl w:val="0"/>
              </w:rPr>
              <w:t xml:space="preserve">) un valsts budžeta līdzfinansējums – 1 455 799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tiek paredzēta elastības finansējuma pieejamība, norāde uz elastības finansējumu nav nepieciešama. Aicinām svītrot noteikumu 8.4. apakšpunktā vārdus "plānotais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ceturtajai atlases kārtai 8.1.3. specifiskā atbalsta mērķa projektu otrā posma īstenošanai pieejamais kopējais attiecināmais finansējums ir 9 705 326 euro, tai skaitā Eiropas Reģionālās attīstības fonda finansējums – 8 249 527 euro (no tā valsts budžeta finansējums, kas pārsniedz pasākumam pieejamo Eiropas Reģionālās attīstības fonda finansējumu, – 4 363 788 euro) un valsts budžeta līdzfinansējums – 1 455 799 euro.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un sadarbības partneris nodrošina, ka projekta īstenošanas laikā tiek ievēroti interešu konflikta, korupcijas un krāpšanas novēršanas nosacījumi, un paredz, ka projekta vadībā iesaistītais projekta personāls ir informēts par korupcijas un interešu konflikta novēršanas jautājumiem, krāpšanas pazīmēm un pienākumu ziņot par konstatētajām aizdomām, par ziņotāju aizsardzību atbilstoši Trauksmes celšanas likumam, kā arī ir parakstīti apliecinājumi par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43. pantā ietvertās prasības parakstīt apliecinājumu par interešu konflikta neesamību nepieciešamību, ņemot vērā to, ka Eiropas Parlamenta un Padomes 2024. gada 23. septembra Regulas (ES, Euratom) 2024/2509 par finanšu noteikumiem, ko piemēro Savienības vispārējam budžetam (pārstrādātā redakcija), kas ir spēkā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vietā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19.08.2025.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19.08.2025.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Atzinumi_25-TA-1728.docx</dc:title>
</cp:coreProperties>
</file>

<file path=docProps/custom.xml><?xml version="1.0" encoding="utf-8"?>
<Properties xmlns="http://schemas.openxmlformats.org/officeDocument/2006/custom-properties" xmlns:vt="http://schemas.openxmlformats.org/officeDocument/2006/docPropsVTypes"/>
</file>