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atbilstības novērtēšanu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7.panta otro daļu, </w:t>
            </w:r>
            <w:r w:rsidR="00000000" w:rsidRPr="00000000" w:rsidDel="00000000">
              <w:rPr>
                <w:rtl w:val="0"/>
              </w:rPr>
              <w:t xml:space="preserve">Būvniecības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pirmās daļas 10.punktu un likuma "</w:t>
            </w:r>
            <w:r w:rsidR="00000000" w:rsidRPr="00000000" w:rsidDel="00000000">
              <w:rPr>
                <w:rtl w:val="0"/>
              </w:rPr>
              <w:t xml:space="preserve">Par radiācijas drošību un kodoldrošību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9.panta (2</w:t>
            </w:r>
            <w:r w:rsidR="00000000" w:rsidRPr="00000000" w:rsidDel="00000000">
              <w:rPr>
                <w:vertAlign w:val="superscript"/>
                <w:rtl w:val="0"/>
              </w:rPr>
              <w:t xml:space="preserve">3</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100.punktu projekta pirmajā punktā secīgi rakstāmi vārdi "noteikumi nosaka" un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Ministru kabineta noteikumu projektu “Grozījumi Ministru kabineta 2014.gada 25.marta noteikumos Nr.156 "Būvizstrādājumu tirgus uzraudzības kārtība" (turpmāk – projekts) papildināt ar regulējumu, ar kuru Ministru kabineta 2014.gada 25.marta noteikumu Nr.156 "Būvizstrādājumu tirgus uzraudzības kārtība" (turpmāk – noteikumi Nr.156) 1.punkts tiktu papildināts ar likuma "Par radiācijas drošību un kodoldrošību” 9.panta 2.</w:t>
            </w:r>
            <w:r w:rsidR="00000000" w:rsidRPr="00000000" w:rsidDel="00000000">
              <w:rPr>
                <w:vertAlign w:val="superscript"/>
                <w:rtl w:val="0"/>
              </w:rPr>
              <w:t xml:space="preserve">3</w:t>
            </w:r>
            <w:r w:rsidR="00000000" w:rsidRPr="00000000" w:rsidDel="00000000">
              <w:rPr>
                <w:rtl w:val="0"/>
              </w:rPr>
              <w:t xml:space="preserve"> daļā Ministru kabinetam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w:t>
            </w:r>
            <w:r w:rsidR="00000000" w:rsidRPr="00000000" w:rsidDel="00000000">
              <w:rPr>
                <w:vertAlign w:val="superscript"/>
                <w:rtl w:val="0"/>
              </w:rPr>
              <w:t xml:space="preserve">5</w:t>
            </w:r>
            <w:r w:rsidR="00000000" w:rsidRPr="00000000" w:rsidDel="00000000">
              <w:rPr>
                <w:rtl w:val="0"/>
              </w:rPr>
              <w:t xml:space="preserve">. Prasības atkārtoti izmantojamiem būvizstrādājumiem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5.panta pirmās daļas 10.punktu Ministru kabinets pamatā ir pilnvarots noteikt būvizstrādājumu tirgus uzraudzības kārtību, bet ar projektu ir paredzēts noteikumus Nr.156 papildināt ar regulējumu, kas regulēs prasības atkārtoti izmantojamiem būvizstrādājumiem, kuriem (kā norādīts izziņas 3. un 4.punktā) netiks veikta tirgus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izvērtēt (nepieciešamības gadījumā papildinot anotāciju), vai projekta 1.7.apakšpunktā ietvertais regulējums atbilst Būvniecības likuma 5.panta pirmās daļas 10.punktā Ministru kabinetam dotajam pilnvarojumam, ar kuru Ministru kabinets ir pilnvarots noteikt kārtību, kādā veic būvizstrādājumu tirgus uzraudzību, bet būvizstrādājumiem, uz kuriem nav attiecināmas Eiropas Parlamenta un Padomes regulas (ES) Nr.305/2011, ar ko nosaka saskaņotus būvizstrādājumu tirdzniecības nosacījumus un atceļ Padomes direktīvu 89/106/EEK prasības, arī kārtību, kādā izvirza prasības būvizstrādājuma atbilstībai, pieprasa un saņem būvizstrādājumu paraugus, veic laboratoriskās vai cita veida ekspertīzes, un gadījumus, kad izdevumus par attiecīgu ekspertīžu veikšanu sedz būvizstrādājuma ražotājs vai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sākotnējās ietekmes (ex-ante) novērtējuma ziņojumā (anotācijā) (turpmāk – anotācija) skaidrot, no kura likumā paredzētā pilnvarojuma izpildes izriet projekta 1.6.apakšpunktā ietvertās noteikumu IV.</w:t>
            </w:r>
            <w:r w:rsidR="00000000" w:rsidRPr="00000000" w:rsidDel="00000000">
              <w:rPr>
                <w:vertAlign w:val="superscript"/>
                <w:rtl w:val="0"/>
              </w:rPr>
              <w:t xml:space="preserve">4</w:t>
            </w:r>
            <w:r w:rsidR="00000000" w:rsidRPr="00000000" w:rsidDel="00000000">
              <w:rPr>
                <w:rtl w:val="0"/>
              </w:rPr>
              <w:t xml:space="preserve"> nodaļas un ar to saistīto citu projekta normu regulējums. Ja regulējums izpilda Būvniecības likuma 5.panta pirmās daļas 10.punktā paredzēto pilnvarojumu, aicinām anotācijā sniegt skaidrojumu par projekta, tostarp tā 1.6.apakšpunktā ietvertās noteikumu IV.</w:t>
            </w:r>
            <w:r w:rsidR="00000000" w:rsidRPr="00000000" w:rsidDel="00000000">
              <w:rPr>
                <w:vertAlign w:val="superscript"/>
                <w:rtl w:val="0"/>
              </w:rPr>
              <w:t xml:space="preserve">4</w:t>
            </w:r>
            <w:r w:rsidR="00000000" w:rsidRPr="00000000" w:rsidDel="00000000">
              <w:rPr>
                <w:rtl w:val="0"/>
              </w:rPr>
              <w:t xml:space="preserve"> nodaļas, atbilstību Būvniecības likuma 5.panta pirmās daļas 10.punktā paredzētajam pilnvarojumam, kas paredz, ka Ministru kabinets nosaka kārtību, kādā veic būvizstrādājumu tirgus uzraudzību, bet </w:t>
            </w:r>
            <w:r w:rsidR="00000000" w:rsidRPr="00000000" w:rsidDel="00000000">
              <w:rPr>
                <w:u w:val="single"/>
                <w:rtl w:val="0"/>
              </w:rPr>
              <w:t xml:space="preserve">būvizstrādājumiem, uz kuriem nav attiecināmas Eiropas Parlamenta un Padomes regulas (ES) Nr. 305/2011, ar ko nosaka saskaņotus būvizstrādājumu tirdzniecības nosacījumus un atceļ Padomes direktīvu 89/106/EEK prasības</w:t>
            </w:r>
            <w:r w:rsidR="00000000" w:rsidRPr="00000000" w:rsidDel="00000000">
              <w:rPr>
                <w:rtl w:val="0"/>
              </w:rPr>
              <w:t xml:space="preserve">, arī kārtību, kādā izvirza prasības būvizstrādājuma atbilstībai, pieprasa un saņem būvizstrādājumu paraugus, veic laboratoriskās vai cita veida ekspertīzes, un gadījumus, kad izdevumus par attiecīgu ekspertīžu veikšanu sedz būvizstrādājuma ražotājs vai izplatītājs. Proti, aicinām pamatot, ka attiecīgie būvizstrādājumi ir būvizstrādājumi, uz kuriem nav attiecināmas Eiropas Parlamenta un Padomes 2011.gada 9.marta regulas (ES) Nr.305/2011, ar ko nosaka saskaņotus būvizstrādājumu tirdzniecības nosacījumus un atceļ Padomes direktīvu 89/106/EEK,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5.4.apakšsadaļas 1.tabulā norādīto informāciju par Padomes 2013.gada 5.decembra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 prasību pārņemšanu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norādīt informāciju par Direktīvas 72.panta 1.punkta pārņemšanu (proti, pārņemts noteikumu 2.</w:t>
            </w:r>
            <w:r w:rsidR="00000000" w:rsidRPr="00000000" w:rsidDel="00000000">
              <w:rPr>
                <w:vertAlign w:val="superscript"/>
                <w:rtl w:val="0"/>
              </w:rPr>
              <w:t xml:space="preserve">2</w:t>
            </w:r>
            <w:r w:rsidR="00000000" w:rsidRPr="00000000" w:rsidDel="00000000">
              <w:rPr>
                <w:rtl w:val="0"/>
              </w:rPr>
              <w:t xml:space="preserve"> pielikuma (projekta 2.pielikums)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un papildināt informāciju par Direktīvas 72.panta 2.punkta prasību pārņemšanu projektā. Piemēram, bet ne tikai, Direktīvas 72.panta 2.punkta "a" apakšpunkts pirmšķietami pārņemts arī noteikumu IV.</w:t>
            </w:r>
            <w:r w:rsidR="00000000" w:rsidRPr="00000000" w:rsidDel="00000000">
              <w:rPr>
                <w:vertAlign w:val="superscript"/>
                <w:rtl w:val="0"/>
              </w:rPr>
              <w:t xml:space="preserve">4 </w:t>
            </w:r>
            <w:r w:rsidR="00000000" w:rsidRPr="00000000" w:rsidDel="00000000">
              <w:rPr>
                <w:rtl w:val="0"/>
              </w:rPr>
              <w:t xml:space="preserve">nodaļas 30.</w:t>
            </w:r>
            <w:r w:rsidR="00000000" w:rsidRPr="00000000" w:rsidDel="00000000">
              <w:rPr>
                <w:vertAlign w:val="superscript"/>
                <w:rtl w:val="0"/>
              </w:rPr>
              <w:t xml:space="preserve">13 </w:t>
            </w:r>
            <w:r w:rsidR="00000000" w:rsidRPr="00000000" w:rsidDel="00000000">
              <w:rPr>
                <w:rtl w:val="0"/>
              </w:rPr>
              <w:t xml:space="preserve">punktā (projekta 1.6.apakšpunkts).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(turpmāk – centrs) veic būvizstrādājumu tirgus uzraudzību, pārbaudot būvizstrādājumu atbilstību normatīvajos aktos būvniecības jomā, radiācijas drošības jomā un tehniskajos noteikumos noteiktajām prasībām un ražotāja deklarētajām ekspluatācijas īpašībām.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radiācijas drošību un kodoldrošību" 9. panta 2.</w:t>
            </w:r>
            <w:r w:rsidR="00000000" w:rsidRPr="00000000" w:rsidDel="00000000">
              <w:rPr>
                <w:vertAlign w:val="superscript"/>
                <w:rtl w:val="0"/>
              </w:rPr>
              <w:t xml:space="preserve">2</w:t>
            </w:r>
            <w:r w:rsidR="00000000" w:rsidRPr="00000000" w:rsidDel="00000000">
              <w:rPr>
                <w:rtl w:val="0"/>
              </w:rPr>
              <w:t xml:space="preserve"> daļas 4. punktu, ja ir pamatotas aizdomas par preces neatbilstību radiācijas drošības prasībām vai iespējamiem draudiem cilvēku veselībai precē esošā radioaktīvā piesārņojuma dēļ, tad sadarbībā ar Valsts vides dienesta Radiācijas drošības centru (turpmāk – Radiācijas drošības centrs) un pamatojoties uz Radiācijas drošības centra atzinumu par preces drošumu, Patērētāju tiesību aizsardzības centrs veic būvizstrādājumu uzraudzību atbilstoši normatīvajiem aktiem par būvizstrādājumu tirgus uzraudzības kārtību un preču drošuma uzraudzību un kontroli atbilstoši normatīvajiem aktiem par preču un pakalpojumu drošumu attiecībā uz tā kompetencē esošajām precēm. Saskaņā ar minētā panta 2.</w:t>
            </w:r>
            <w:r w:rsidR="00000000" w:rsidRPr="00000000" w:rsidDel="00000000">
              <w:rPr>
                <w:vertAlign w:val="superscript"/>
                <w:rtl w:val="0"/>
              </w:rPr>
              <w:t xml:space="preserve">3</w:t>
            </w:r>
            <w:r w:rsidR="00000000" w:rsidRPr="00000000" w:rsidDel="00000000">
              <w:rPr>
                <w:rtl w:val="0"/>
              </w:rPr>
              <w:t xml:space="preserve"> daļu Ministru kabinets nosaka preču radioaktīvā piesārņojuma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minēt anotācijā, kādu normatīvo aktu radiācijas drošības jomā noteiktajām prasībām Patērētāju tiesību aizsardzības centrs pārbauda būvizstrādājumu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 būvmateriāliem – pārbaudot šo noteikumu </w:t>
            </w:r>
            <w:r w:rsidR="00000000" w:rsidRPr="00000000" w:rsidDel="00000000">
              <w:rPr>
                <w:rtl w:val="0"/>
              </w:rPr>
              <w:t xml:space="preserve">IV</w:t>
            </w:r>
            <w:r w:rsidR="00000000" w:rsidRPr="00000000" w:rsidDel="00000000">
              <w:rPr>
                <w:vertAlign w:val="superscript"/>
                <w:rtl w:val="0"/>
              </w:rPr>
              <w:t xml:space="preserve">4</w:t>
            </w:r>
            <w:r w:rsidR="00000000" w:rsidRPr="00000000" w:rsidDel="00000000">
              <w:rPr>
                <w:rtl w:val="0"/>
              </w:rPr>
              <w:t xml:space="preserve">  nodaļā minēto prasību ievērošanu saskaņā ar šajos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Nr.156 šobrīd spēkā esošajā redakcijā tiek lietots tikai termins "būvizstrādājumi". Savukārt projektā tiek lietots termins "būvmateriāli".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Nr.156 tvērumā būtu izšķirama atšķirība starp terminiem "būvizstrādājumi" un "būvmateriāli", aicinām papildināt projekta sākotnējās ietekmes (ex-ante) novērtējuma ziņojumu (anotāciju) (turpmāk – anotācija) ar pamatojumu divu dažādu terminu "būvizstrādājumi" un "būvmateriāli" lietošanai projektā vai saskaņot projektā lietoto terminoloģiju ar noteikumos Nr.156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Centrs sadarbībā ar Valsts vides dienesta Radiācijas drošības centru saskaņā ar šo noteikumu </w:t>
            </w:r>
            <w:r w:rsidR="00000000" w:rsidRPr="00000000" w:rsidDel="00000000">
              <w:rPr>
                <w:rtl w:val="0"/>
              </w:rPr>
              <w:t xml:space="preserve">IV</w:t>
            </w:r>
            <w:r w:rsidR="00000000" w:rsidRPr="00000000" w:rsidDel="00000000">
              <w:rPr>
                <w:vertAlign w:val="superscript"/>
                <w:rtl w:val="0"/>
              </w:rPr>
              <w:t xml:space="preserve">4</w:t>
            </w:r>
            <w:r w:rsidR="00000000" w:rsidRPr="00000000" w:rsidDel="00000000">
              <w:rPr>
                <w:rtl w:val="0"/>
              </w:rPr>
              <w:t xml:space="preserve"> nodaļā noteikto kārtību veic būvmateriālu kontroli attiecībā uz radiācijas drošības prasībām,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radiācijas drošību un kodoldrošību" 9.panta 2.</w:t>
            </w:r>
            <w:r w:rsidR="00000000" w:rsidRPr="00000000" w:rsidDel="00000000">
              <w:rPr>
                <w:vertAlign w:val="superscript"/>
                <w:rtl w:val="0"/>
              </w:rPr>
              <w:t xml:space="preserve">3</w:t>
            </w:r>
            <w:r w:rsidR="00000000" w:rsidRPr="00000000" w:rsidDel="00000000">
              <w:rPr>
                <w:rtl w:val="0"/>
              </w:rPr>
              <w:t xml:space="preserve"> daļu Ministru kabinets nosaka preču radioaktīvā piesārņojuma kontroles kārtību. Savukārt projekta 1.4.apakšpunktā ietvertajā 5.</w:t>
            </w:r>
            <w:r w:rsidR="00000000" w:rsidRPr="00000000" w:rsidDel="00000000">
              <w:rPr>
                <w:vertAlign w:val="superscript"/>
                <w:rtl w:val="0"/>
              </w:rPr>
              <w:t xml:space="preserve">1</w:t>
            </w:r>
            <w:r w:rsidR="00000000" w:rsidRPr="00000000" w:rsidDel="00000000">
              <w:rPr>
                <w:rtl w:val="0"/>
              </w:rPr>
              <w:t xml:space="preserve"> punktā un turpmākajos projekta punktos ir norādīts uz būvmateriālu kontroli attiecībā uz radiācijas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noteikumos lietotajiem terminiem ir jāatbilst terminiem tajā likumā, uz kura pamata šie noteikumi izdoti, kā arī citos attiecīgās nozares likumos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projekta tekstu attiecībā uz būvmateriālu kontroli precizēt atbilstoši likuma "Par radiācijas drošību un kodoldrošību" 9.panta 2.</w:t>
            </w:r>
            <w:r w:rsidR="00000000" w:rsidRPr="00000000" w:rsidDel="00000000">
              <w:rPr>
                <w:vertAlign w:val="superscript"/>
                <w:rtl w:val="0"/>
              </w:rPr>
              <w:t xml:space="preserve">3</w:t>
            </w:r>
            <w:r w:rsidR="00000000" w:rsidRPr="00000000" w:rsidDel="00000000">
              <w:rPr>
                <w:rtl w:val="0"/>
              </w:rPr>
              <w:t xml:space="preserve"> daļā lietotajai terminoloģijai. Vienlaikus aicinām precizēt terminoloģiju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w:t>
            </w:r>
            <w:r w:rsidR="00000000" w:rsidRPr="00000000" w:rsidDel="00000000">
              <w:rPr>
                <w:vertAlign w:val="superscript"/>
                <w:rtl w:val="0"/>
              </w:rPr>
              <w:t xml:space="preserve">4</w:t>
            </w:r>
            <w:r w:rsidR="00000000" w:rsidRPr="00000000" w:rsidDel="00000000">
              <w:rPr>
                <w:rtl w:val="0"/>
              </w:rPr>
              <w:t xml:space="preserve">. Prasības attiecībā uz jonizējošo starojumu no noteiktiem būvmateriālu veidiem un būvizstrādājumu paraugu 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2002.gada 9.aprīļa noteikumu Nr.149 "Noteikumi par aizsardzību pret jonizējošo starojumu" 8.4.apakšnodaļā ir noteiktas prasības būvmateriāliem un būvizstrādājumiem noteikto īpatnējās radioaktivitātes limitu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projektu kontekstā ar minētajos noteikumos noteiktajām prasībām, to precizēt vai papildināt anotāciju ar skaidrojumu, kā projektā noteiktās prasības atšķiras no Ministru kabineta 2002.gada 9.aprīļa noteikumu Nr.149 "Noteikumi par aizsardzību pret jonizējošo starojumu" attiecībā uz būvmateriāliem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12</w:t>
            </w:r>
            <w:r w:rsidR="00000000" w:rsidRPr="00000000" w:rsidDel="00000000">
              <w:rPr>
                <w:rtl w:val="0"/>
              </w:rPr>
              <w:t xml:space="preserve"> Importētāja, ražotāja pilnvarotā pārstāvja un izplatītāja pienākums ir piedāvāt Latvijas tirgū tādus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pielikumā minētos būvmateriālus, kuru radītais gamma starojums nepārsniedz līmeni, kas noteikts šo noteikumu </w:t>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1.6.apakšpunktā ietvertajā 30.</w:t>
            </w:r>
            <w:r w:rsidR="00000000" w:rsidRPr="00000000" w:rsidDel="00000000">
              <w:rPr>
                <w:vertAlign w:val="superscript"/>
                <w:rtl w:val="0"/>
              </w:rPr>
              <w:t xml:space="preserve">12</w:t>
            </w:r>
            <w:r w:rsidR="00000000" w:rsidRPr="00000000" w:rsidDel="00000000">
              <w:rPr>
                <w:rtl w:val="0"/>
              </w:rPr>
              <w:t xml:space="preserve"> - 30.</w:t>
            </w:r>
            <w:r w:rsidR="00000000" w:rsidRPr="00000000" w:rsidDel="00000000">
              <w:rPr>
                <w:vertAlign w:val="superscript"/>
                <w:rtl w:val="0"/>
              </w:rPr>
              <w:t xml:space="preserve">14</w:t>
            </w:r>
            <w:r w:rsidR="00000000" w:rsidRPr="00000000" w:rsidDel="00000000">
              <w:rPr>
                <w:rtl w:val="0"/>
              </w:rPr>
              <w:t xml:space="preserve"> punktā ir norādīts uz importētāja, ražotāja pilnvarotā pārstāvja un izplatītāja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(pēc nepieciešamības papildinot projektu), vai 30.</w:t>
            </w:r>
            <w:r w:rsidR="00000000" w:rsidRPr="00000000" w:rsidDel="00000000">
              <w:rPr>
                <w:vertAlign w:val="superscript"/>
                <w:rtl w:val="0"/>
              </w:rPr>
              <w:t xml:space="preserve">12</w:t>
            </w:r>
            <w:r w:rsidR="00000000" w:rsidRPr="00000000" w:rsidDel="00000000">
              <w:rPr>
                <w:rtl w:val="0"/>
              </w:rPr>
              <w:t xml:space="preserve"> - 30.</w:t>
            </w:r>
            <w:r w:rsidR="00000000" w:rsidRPr="00000000" w:rsidDel="00000000">
              <w:rPr>
                <w:vertAlign w:val="superscript"/>
                <w:rtl w:val="0"/>
              </w:rPr>
              <w:t xml:space="preserve">14 </w:t>
            </w:r>
            <w:r w:rsidR="00000000" w:rsidRPr="00000000" w:rsidDel="00000000">
              <w:rPr>
                <w:rtl w:val="0"/>
              </w:rPr>
              <w:t xml:space="preserve">punktā noteiktie pienākumi nebūtu attiecināmi arī tieši uz ražotāju.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16</w:t>
            </w:r>
            <w:r w:rsidR="00000000" w:rsidRPr="00000000" w:rsidDel="00000000">
              <w:rPr>
                <w:rtl w:val="0"/>
              </w:rPr>
              <w:t xml:space="preserve"> Pēc laboratorisko mērījumu rezultātu saņemšanas no centra un situācijas izvērtēšanas Valsts vides dienesta Radiācijas drošības centrs sagatavo atzinumu par būvmateriālu atbilstību radiācijas drošības prasībām un iesniedz centram. Atzinumā par būvmateriālu atbilstību radiācijas drošības prasībām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radiācijas drošību un kodoldrošību" 9.panta 2.</w:t>
            </w:r>
            <w:r w:rsidR="00000000" w:rsidRPr="00000000" w:rsidDel="00000000">
              <w:rPr>
                <w:vertAlign w:val="superscript"/>
                <w:rtl w:val="0"/>
              </w:rPr>
              <w:t xml:space="preserve">2</w:t>
            </w:r>
            <w:r w:rsidR="00000000" w:rsidRPr="00000000" w:rsidDel="00000000">
              <w:rPr>
                <w:rtl w:val="0"/>
              </w:rPr>
              <w:t xml:space="preserve"> daļas 4.punkta izriet, ka, ja ir pamatotas aizdomas par preces neatbilstību radiācijas drošības prasībām vai iespējamiem draudiem cilvēku veselībai precē esošā radioaktīvā piesārņojuma dēļ, tad sadarbībā ar Radiācijas drošības centru un pamatojoties uz Radiācijas drošības centra atzinumu par preces drošumu, Patērētāju tiesību aizsardzības centrs veic būvizstrādājumu uzraudzību atbilstoši normatīvajiem aktiem par būvizstrādājumu tirgus uzraudzības kārtību un preču drošuma uzraudzību un kontroli atbilstoši normatīvajiem aktiem par preču un pakalpojumu drošumu attiecībā uz tā kompetencē esošajām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noteikumos lietotajiem terminiem ir jāatbilst terminiem tajā likumā, uz kura pamata šie noteikumi izdoti, kā arī citos attiecīgās nozares likumos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precizēt projekta 1.6.apakšpunktā ietverto 30.</w:t>
            </w:r>
            <w:r w:rsidR="00000000" w:rsidRPr="00000000" w:rsidDel="00000000">
              <w:rPr>
                <w:vertAlign w:val="superscript"/>
                <w:rtl w:val="0"/>
              </w:rPr>
              <w:t xml:space="preserve">16</w:t>
            </w:r>
            <w:r w:rsidR="00000000" w:rsidRPr="00000000" w:rsidDel="00000000">
              <w:rPr>
                <w:rtl w:val="0"/>
              </w:rPr>
              <w:t xml:space="preserve"> punktu atbilstoši likuma "Par radiācijas drošību un kodoldrošību" 9.panta 2.</w:t>
            </w:r>
            <w:r w:rsidR="00000000" w:rsidRPr="00000000" w:rsidDel="00000000">
              <w:rPr>
                <w:vertAlign w:val="superscript"/>
                <w:rtl w:val="0"/>
              </w:rPr>
              <w:t xml:space="preserve">2</w:t>
            </w:r>
            <w:r w:rsidR="00000000" w:rsidRPr="00000000" w:rsidDel="00000000">
              <w:rPr>
                <w:rtl w:val="0"/>
              </w:rPr>
              <w:t xml:space="preserve"> daļas 4.punktā lietotajai terminoloģijai, proti, terminu “Atzinums par būvmateriālu atbilstību radiācijas drošības prasībām” aizstājot ar terminu “Atzinums par būvmateriālu drošumu”.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17</w:t>
            </w:r>
            <w:r w:rsidR="00000000" w:rsidRPr="00000000" w:rsidDel="00000000">
              <w:rPr>
                <w:rtl w:val="0"/>
              </w:rPr>
              <w:t xml:space="preserve"> Centrs turpina preču kontroles procesu, balstoties uz Valsts vides dienesta Radiācijas drošības centru atzinumu, un centrs pieņem lēmumu par preces atstāšanu tirgū, ja pirms tam Centrs bija pieņēmis lēmumu par preču tirdzniecības apturēšanu, vai izņemšanu no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dēļ aicinām minēt anotācijā, saskaņā ar kādu normatīvo regulējumu tiks pieņemti lēmumi attiecībā uz būvmateriālu atstāšanu tirgū vai izņemšanu no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17</w:t>
            </w:r>
            <w:r w:rsidR="00000000" w:rsidRPr="00000000" w:rsidDel="00000000">
              <w:rPr>
                <w:rtl w:val="0"/>
              </w:rPr>
              <w:t xml:space="preserve"> Centrs turpina preču kontroles procesu, balstoties uz Valsts vides dienesta Radiācijas drošības centru atzinumu, un centrs pieņem lēmumu par preces atstāšanu tirgū, ja pirms tam Centrs bija pieņēmis lēmumu par preču tirdzniecības apturēšanu, vai izņemšanu no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1.6.apakšpunktā ietvertajā 30.</w:t>
            </w:r>
            <w:r w:rsidR="00000000" w:rsidRPr="00000000" w:rsidDel="00000000">
              <w:rPr>
                <w:vertAlign w:val="superscript"/>
                <w:rtl w:val="0"/>
              </w:rPr>
              <w:t xml:space="preserve">17</w:t>
            </w:r>
            <w:r w:rsidR="00000000" w:rsidRPr="00000000" w:rsidDel="00000000">
              <w:rPr>
                <w:rtl w:val="0"/>
              </w:rPr>
              <w:t xml:space="preserve"> punktā atšķirībā no iepriekšējos projekta punktos lietotā termina “būvmateriāli” ir lietots termins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precizēt 30.</w:t>
            </w:r>
            <w:r w:rsidR="00000000" w:rsidRPr="00000000" w:rsidDel="00000000">
              <w:rPr>
                <w:vertAlign w:val="superscript"/>
                <w:rtl w:val="0"/>
              </w:rPr>
              <w:t xml:space="preserve">17</w:t>
            </w:r>
            <w:r w:rsidR="00000000" w:rsidRPr="00000000" w:rsidDel="00000000">
              <w:rPr>
                <w:rtl w:val="0"/>
              </w:rPr>
              <w:t xml:space="preserve"> punktā lietoto terminoloģiju, aizstājot terminu “prece” ar terminu “būvmateriāli”.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14.12.2024.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14.12.2024.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Atzinumi_24-TA-1987.docx</dc:title>
</cp:coreProperties>
</file>

<file path=docProps/custom.xml><?xml version="1.0" encoding="utf-8"?>
<Properties xmlns="http://schemas.openxmlformats.org/officeDocument/2006/custom-properties" xmlns:vt="http://schemas.openxmlformats.org/officeDocument/2006/docPropsVTypes"/>
</file>