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Veselības ministrijas padotībā esošās valsts pārvaldes iestādes - Nacionālais veselības dienests -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Veselības ministrijas padotībā esošās valsts pārvaldes iestādes - Nacionālais veselības dienests -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ka atbilstoši Ministru kabineta 2004.gada 13.aprīļa noteikumiem Nr.286 “Veselības ministrijas nolikums” Veselības ministrija (turpmāk - VM) ir vadošā valsts pārvaldes iestāde veselības nozarē, uzskatām, ka VM ir atbildīga par Latvijas valsts budžeta līdzekļu efektīvu un racionālu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publiskas personas mantas atsavināšanas kārtību regulē </w:t>
            </w:r>
            <w:r w:rsidR="00000000" w:rsidRPr="00000000" w:rsidDel="00000000">
              <w:rPr>
                <w:u w:val="single"/>
                <w:rtl w:val="0"/>
              </w:rPr>
              <w:t xml:space="preserve">Publiskas personas mantas atsavināšanas likums,</w:t>
            </w:r>
            <w:r w:rsidR="00000000" w:rsidRPr="00000000" w:rsidDel="00000000">
              <w:rPr>
                <w:rtl w:val="0"/>
              </w:rPr>
              <w:t xml:space="preserve"> aicinām anotācijā attiecīgi precizēt minētā likuma nosaukumu (anotācijā norādīts Publiskas mantas atsavināšanas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norādīto finansējumu 325 512 euro apmērā salāgot ar VM sagatavotajā  Ministru kabineta rīkojuma projektā "“Par apropriācijas pārdali no budžeta resora "74. Gadskārtējā valsts budžeta izpildes procesā pārdalāmais finansējums" programmas 20.00.00 "Veselības aprūpes pasākumu īstenošana" un "Par apropriācijas palielināšanu Veselības ministrijai"" (24-TA-1369) norādīto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Veselības ministrijas priekšlikumu pamatbudžeta apakšprogrammas 45.01.00 "Veselības aprūpes finansējuma administrēšana un ekonomiskā novērtēšana" ietvaros samazināt izdevumus atlīdzībai 774 324 </w:t>
            </w:r>
            <w:r w:rsidR="00000000" w:rsidRPr="00000000" w:rsidDel="00000000">
              <w:rPr>
                <w:i w:val="1"/>
                <w:rtl w:val="0"/>
              </w:rPr>
              <w:t xml:space="preserve">euro </w:t>
            </w:r>
            <w:r w:rsidR="00000000" w:rsidRPr="00000000" w:rsidDel="00000000">
              <w:rPr>
                <w:rtl w:val="0"/>
              </w:rPr>
              <w:t xml:space="preserve">apmērā un pamatkapitāla veidošanai 699 274 </w:t>
            </w:r>
            <w:r w:rsidR="00000000" w:rsidRPr="00000000" w:rsidDel="00000000">
              <w:rPr>
                <w:i w:val="1"/>
                <w:rtl w:val="0"/>
              </w:rPr>
              <w:t xml:space="preserve">euro </w:t>
            </w:r>
            <w:r w:rsidR="00000000" w:rsidRPr="00000000" w:rsidDel="00000000">
              <w:rPr>
                <w:rtl w:val="0"/>
              </w:rPr>
              <w:t xml:space="preserve">apmērā 2025. gadam un turpmāk ik gadu un palielināt izdevumus 2025.gadam un turpmāk ik gadu 1 473 598 </w:t>
            </w:r>
            <w:r w:rsidR="00000000" w:rsidRPr="00000000" w:rsidDel="00000000">
              <w:rPr>
                <w:i w:val="1"/>
                <w:rtl w:val="0"/>
              </w:rPr>
              <w:t xml:space="preserve">euro </w:t>
            </w:r>
            <w:r w:rsidR="00000000" w:rsidRPr="00000000" w:rsidDel="00000000">
              <w:rPr>
                <w:rtl w:val="0"/>
              </w:rPr>
              <w:t xml:space="preserve">apmērā precēm un pakalpojumiem, lai Nacionāla veselības dienesta reorganizācijas rezultātā nodrošinātu valsts deleģētās funkcijas un pārvaldes uzdevumu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3. un 5.punktu, norādot iestādi, kurai tiks nodotas minētajos punktos paredzētās funkcijas, un nododamo funkciju un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24-TA-1155</w:t>
    </w:r>
    <w:r>
      <w:br/>
    </w:r>
    <w:r w:rsidR="00000000" w:rsidRPr="00000000" w:rsidDel="00000000">
      <w:rPr>
        <w:rtl w:val="0"/>
      </w:rPr>
      <w:t xml:space="preserve">Izdrukāts 10.07.2024.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24-TA-1155</w:t>
    </w:r>
    <w:r>
      <w:br/>
    </w:r>
    <w:r w:rsidR="00000000" w:rsidRPr="00000000" w:rsidDel="00000000">
      <w:rPr>
        <w:rtl w:val="0"/>
      </w:rPr>
      <w:t xml:space="preserve">Izdrukāts 10.07.2024.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Atzinumi_24-TA-1155.docx</dc:title>
</cp:coreProperties>
</file>

<file path=docProps/custom.xml><?xml version="1.0" encoding="utf-8"?>
<Properties xmlns="http://schemas.openxmlformats.org/officeDocument/2006/custom-properties" xmlns:vt="http://schemas.openxmlformats.org/officeDocument/2006/docPropsVTypes"/>
</file>