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52.1.2. Tieslietu ministrijas, izņemot šādus dokumentus: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Izvērtējot izziņu un precizēto tiesību akta projektu, informējam, ka atbilstoši starpinstitūciju sanāksmē (20.11.2024) lemtajam </w:t>
            </w:r>
            <w:r w:rsidR="00000000" w:rsidRPr="00000000" w:rsidDel="00000000">
              <w:rPr>
                <w:u w:val="single"/>
                <w:rtl w:val="0"/>
              </w:rPr>
              <w:t xml:space="preserve">uzturam</w:t>
            </w:r>
            <w:r w:rsidR="00000000" w:rsidRPr="00000000" w:rsidDel="00000000">
              <w:rPr>
                <w:rtl w:val="0"/>
              </w:rPr>
              <w:t xml:space="preserve"> iebildumu par Ministru kabineta kārtības ruļļa 52.1.2. apakšpunkta papildināšanu ar Ministru kabineta rīkojuma projektiem, no kuriem nav nepieciešams saņemt Tieslietu ministrijas atzinumu (izziņas 4.p.).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60.1. izsaka iebildumus, tos attiecīgi pamatojot, un, ja nepieciešams, piedāvā ieteicamo redakciju;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Izvērtējot izziņu un precizēto projektu, informējam, ka </w:t>
            </w:r>
            <w:r w:rsidR="00000000" w:rsidRPr="00000000" w:rsidDel="00000000">
              <w:rPr>
                <w:u w:val="single"/>
                <w:rtl w:val="0"/>
              </w:rPr>
              <w:t xml:space="preserve">uzturam</w:t>
            </w:r>
            <w:r w:rsidR="00000000" w:rsidRPr="00000000" w:rsidDel="00000000">
              <w:rPr>
                <w:rtl w:val="0"/>
              </w:rPr>
              <w:t xml:space="preserve"> atbilstoši starpinstitūciju sanāksmē (20.11.2024) lemtajam iebildumu par Ministru kabineta kārtības ruļļa 60.1. apakšpunktu (izziņas 5. punkts).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10.12.2024.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10.12.2024.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