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24-TA-1340: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20.00.00 programmas "Veselības aprūpes pasākumu īstenošana"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20.00.00 programmas "Veselības aprūpes pasākumu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Likumu par budžetu un finanšu vadību budžeta finansētu institūciju, budžeta nefinansētu iestāžu un pašvaldību, kā arī kapitālsabiedrību, kurās ieguldīta valsts vai pašvaldību kapitāla daļa, vadītāji ir atbildīgi par Likumā par budžetu un finanšu vadību noteiktās kārtības un prasību ievērošanu, izpildi un kontroli, kā arī par budžeta līdzekļu efektīvu un ekonomisku izlietošanu atbilstoši paredzētajiem mērķiem. Ņemot vērā, ka atbilstoši MK 13.04.2004. noteikumiem Nr.286 “Veselības ministrijas nolikums” Veselības ministrija (turpmāk - VM) ir vadošā valsts pārvaldes iestāde veselības nozarē, uzskatām, ka VM ir atbildīga par Latvijas valsts budžeta līdzekļu efektīvu un racionālu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Holmanska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1.3.sadaļas “Pašreizējā situācija, problēmas un risinājumi” punktā “Pašreizējā situācija” svītrot informāciju par atlikušās ēkas būvniecības un iekārtošanas izmaksām </w:t>
            </w:r>
            <w:r w:rsidR="00000000" w:rsidRPr="00000000" w:rsidDel="00000000">
              <w:rPr>
                <w:u w:val="single"/>
                <w:rtl w:val="0"/>
              </w:rPr>
              <w:t xml:space="preserve">papildus piesaistīto finansējumu</w:t>
            </w:r>
            <w:r w:rsidR="00000000" w:rsidRPr="00000000" w:rsidDel="00000000">
              <w:rPr>
                <w:rtl w:val="0"/>
              </w:rPr>
              <w:t xml:space="preserve">, vai papildināt ar informāciju par papildus piesaistītā finansējuma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Holmanska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rīkojuma projekta anotācijas 1.3. sadaļā skaidroto, ka “</w:t>
            </w:r>
            <w:r w:rsidR="00000000" w:rsidRPr="00000000" w:rsidDel="00000000">
              <w:rPr>
                <w:i w:val="1"/>
                <w:rtl w:val="0"/>
              </w:rPr>
              <w:t xml:space="preserve">Kopējās ēkas izmaksas tiek plānotas 13 227 145 euro apmērā, no kura valsts budžeta pārdalītais finansējums veidotu 3 285 601 euro, kas atbilst Bērnu zobārstniecības centra iekārtotās infrastruktūras ēkas 2.stāvā izmaksām</w:t>
            </w:r>
            <w:r w:rsidR="00000000" w:rsidRPr="00000000" w:rsidDel="00000000">
              <w:rPr>
                <w:rtl w:val="0"/>
              </w:rPr>
              <w:t xml:space="preserve">.”, kā arī anotācijas 3. nodaļā sniegto skaidrojumu, ka “</w:t>
            </w:r>
            <w:r w:rsidR="00000000" w:rsidRPr="00000000" w:rsidDel="00000000">
              <w:rPr>
                <w:i w:val="1"/>
                <w:rtl w:val="0"/>
              </w:rPr>
              <w:t xml:space="preserve">Ņemot vērā, ka Bērnu zobārstniecības klīnikā varētu tikt sniegti arī maksas pakalpojumi, atbalsta saņēmējs, kas nodarbojas gan ar vispārējas tautsaimnieciskas nozīmes pakalpojumu (VTNP) sniegšanu, gan ar citas saimnieciskās darbības veikšanu, grāmatvedības uzskaitē atsevišķi uzrādīs izmaksas un ieņēmumus, kas saistīti ar VTNP sniegšanu, un izmaksas un ieņēmumus par citiem pakalpojumiem, lai varētu nodrošināt, ka atbalsta saņēmēja darbības, uz kurām netiek attiecināts VTNP sniegšanas pienākums, negūst labumu no piešķirtās kompensācijas par VTNP sniegšanu</w:t>
            </w:r>
            <w:r w:rsidR="00000000" w:rsidRPr="00000000" w:rsidDel="00000000">
              <w:rPr>
                <w:rtl w:val="0"/>
              </w:rPr>
              <w:t xml:space="preserve">”, lai izslēgtu nekorektas interpretācijas risku, lūdzam precizēt anotācijas 3.sadaļā “Cita informācija” ietverto informāciju, izsakot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pie atbalsta piešķiršanas Veselības ministrija veiks valsts un maksas pakalpojumu īpatsvara aprēķinu jeb veiks rīkojumā minētās infrastruktūras izmantošanas proporcijas noteikšanu nosakot publiskā un privātā finansējuma apmēru, attiecīgi atbalsta saņēmējam samazinot piešķirto publisko atbalstu par maksas pakalpojumu īpatsvaru rīkojumā noteiktā finansējuma ietvaros, vienlaikus nodrošinot, ka rīkojuma ietvaros piešķirtais finansējums nepārsniegs kopējo infrastruktūras izmantošanas proporciju.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24-TA-1340</w:t>
    </w:r>
    <w:r>
      <w:br/>
    </w:r>
    <w:r w:rsidR="00000000" w:rsidRPr="00000000" w:rsidDel="00000000">
      <w:rPr>
        <w:rtl w:val="0"/>
      </w:rPr>
      <w:t xml:space="preserve">Izdrukāts 10.10.2024. 17.55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24-TA-1340</w:t>
    </w:r>
    <w:r>
      <w:br/>
    </w:r>
    <w:r w:rsidR="00000000" w:rsidRPr="00000000" w:rsidDel="00000000">
      <w:rPr>
        <w:rtl w:val="0"/>
      </w:rPr>
      <w:t xml:space="preserve">Izdrukāts 10.10.2024. 17.55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Atzinumi_24-TA-1340.docx</dc:title>
</cp:coreProperties>
</file>

<file path=docProps/custom.xml><?xml version="1.0" encoding="utf-8"?>
<Properties xmlns="http://schemas.openxmlformats.org/officeDocument/2006/custom-properties" xmlns:vt="http://schemas.openxmlformats.org/officeDocument/2006/docPropsVTypes"/>
</file>