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24-TA-927: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"Zemes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likuma 7.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jaunas apbūves teritorijas, šajā teritorijā plānotais ielu un ceļu tīkls ir pašvaldības vienotā ceļu un ielu tīkla sastāvdaļa. Pēc apbūves teritorijā plānoto ielu vai ceļu izbūves un nodošanas ekspluatācijā ir pienākums zemes īpašniekam tos bez atlīdzības nodot un vietējai pašvaldībai pārņemt savā īpašumā</w:t>
            </w:r>
            <w:r w:rsidR="00000000" w:rsidRPr="00000000" w:rsidDel="00000000">
              <w:rPr>
                <w:rtl w:val="0"/>
              </w:rPr>
              <w:t xml:space="preserve">. Jaunas apbūves teritorijas attīstība prioritāri iesākama ar tai nepieciešamās infrastruktūras, tai skaitā ielu un ceļu izbūvi.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likuma 7.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jaunas apbūves teritorijas, šajā teritorijā plānotais ielu un ceļu tīkls ir pašvaldības vienotā ceļu un ielu tīkla sastāvdaļa. Jaunas apbūves teritorijas attīstība prioritāri iesākama ar tai nepieciešamās infrastruktūras, tai skaitā inženiertīklu un ielu vai ceļu izbūvi. Būvniecības iecere akceptējama tikai pēc nepieciešamās infrastruktūras izbūves. Pēc apbūves teritorijā plānoto ielu vai ceļu izbūves un nodošanas ekspluatācijā ir pienākums zemes īpašniekam tos bez atlīdzības nodot un vietējai pašvaldībai pārņemt savā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24-TA-927</w:t>
    </w:r>
    <w:r>
      <w:br/>
    </w:r>
    <w:r w:rsidR="00000000" w:rsidRPr="00000000" w:rsidDel="00000000">
      <w:rPr>
        <w:rtl w:val="0"/>
      </w:rPr>
      <w:t xml:space="preserve">Izdrukāts 19.07.2024. 13.30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24-TA-927</w:t>
    </w:r>
    <w:r>
      <w:br/>
    </w:r>
    <w:r w:rsidR="00000000" w:rsidRPr="00000000" w:rsidDel="00000000">
      <w:rPr>
        <w:rtl w:val="0"/>
      </w:rPr>
      <w:t xml:space="preserve">Izdrukāts 19.07.2024. 13.30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Atzinumi_24-TA-927.docx</dc:title>
</cp:coreProperties>
</file>

<file path=docProps/custom.xml><?xml version="1.0" encoding="utf-8"?>
<Properties xmlns="http://schemas.openxmlformats.org/officeDocument/2006/custom-properties" xmlns:vt="http://schemas.openxmlformats.org/officeDocument/2006/docPropsVTypes"/>
</file>