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Tūrisma un pasākumu nozares eksporta veicināšanas stratēģija 2023.-2027.gadam"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29.09.2023.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29.09.2023.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