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pieejamo finansējumu 2.3.1.4.i. investīcijas atbalstāmajām darbībām “Prasmju pārvaldības platformas izstrāde, aprobācija un pilnveide” un “Individuālā mācību konta pieejas aprobācija  - atbalsta nodrošināšana digitālo prasmju mācībām un saistītajiem pakalpojumiem klātienē un attālinātu mācību formā” (turpmāk abas kopā un katra atsevišķi  – atbalstāmās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1.1.3. apakšpunktā svītrot vārdus "un katra atsevišķi", jo šobrīd, noteikumu projektā atsevišķi norādot uz atbalstāmajām darbībām, ar to netiek saprastas abas 1.1.3. apakšpunktā minētās 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atbalstāmās darbības un izmaksu attiecināmības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pēc būtības iekļauti atbalstāmo darbību nosacījumi, nevis pašas atbalstāmās darbības, kuras izriet no noteikumu projekta 1. punkta, lūdzam atbilstoši precizēt noteikumu projekta 1.1.4.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atbalstāmo darbību un izmaksu attiecināmības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prasmju pārvaldības platforma - informācijas sistēma, kas ietver procedūru un procesu kopumu, ko izmanto, lai pārvaldītu fizisko personu individuālos mācību kontus, pārvaldītu un publicētu informāciju par izglītības pakalpojumu sniedzējiem un izglītības programmu un pakalpojumu piedāvājumu un pārvaldītu izglītības programmām un pakalpojumiem pieejamo publisko finansējumu atbilstoši atbalsta programmu pasākumiem un prioritātēm, administrētu individuālo mācību kontu lietotāju pieteikšanos izglītības programmām un pakalpojumiem un mācību rezultātiem, administrētu publiskā finansējuma līdzekļu piešķiršanu, apstrādātu datus par individuālā mācību konta lietotāja izmantotajiem izglītības, karjeras atbalsta un papildu atbalsta pasākumiem, kā arī atspoguļotu tos individuālajā mācību kontā;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iepriekš noteikumu projektā lietots saīsinājums "platforma" (prasmju pārvaldības platformas prototips), līdz ar to no noteikumu projekta 2.3. apakšpunkta neizriet, vai runa ir par informācijas sistēmu vai tās prototipu, turklāt noteikumu projekta pamattekstā nav pieminēta prasmju pārvaldības platforma, tādēļ lūdzam svītrot noteikumu projekta 2.3. apakšpunktu, kurš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2.3.1.4.i. investīcijas atbalstāmās darbības “Individuālā mācību konta pieejas aprobācija  - atbalsta nodrošināšana digitālo prasmju mācībām un saistītajiem pakalpojumiem klātienē un attālinātu mācību formā”  ietvaros izglītības programmu nodrošināšanai un papildus atbalsta pasākumu nodrošināšanai pieejamais finansējums ir 8 817 101 euro, no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1.1.3. apakšpunktā minēto, lūdzam papildināt noteikumu projekta ar normu, kas paredz pieejamo finansējumu atbalstāmajai darbībai “Prasmju pārvaldības platformas izstrāde, aprobācija un pilnveide”.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Finansējuma saņēmējs īsteno 2.3.1.4.i investīciju, kas nav saistīta ar saimnieciskās darbības veikšanu, un sadarbības partneri īsteno 2.3.1.4.i investīciju, kas nav saistīta ar saimnieciskās darbības veikšanu vai nav kvalificējama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 punktā norādīt uz projekta īstenošanu, nevis investīcijas īstenošanu, kas ir Atveseļošanas un noturības mehānisma plāna sastāvdaļa, ievērojot arī Ministru kabineta apstiprinātajā informatīvajā ziņojumā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 lietoto terminoloģiju. Nepieciešamības gadījumā lūdzam precizēt arī citas noteikumu 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2.3.1.4.i. investīcijas informācijas un publicitātes pasākumus nodrošina saskaņā ar Eiropas Parlamenta un Padomes 2021. gada 12. februāra Regulas Nr. 2021/241 34. pantu un Eiropas Komisijas un Latvijas Republikas Atveseļošanas un noturības mehānisma finansēšanas nolīguma 10.pantu.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13. punktu, kas dublē 19.9. apakšpunktu, nepieciešamības gadījumā 19.9. apakšpunktu attiecīgi papildinot.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Atbalsta darbību ietvaros atbalsts tiek sniegts granta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 "Atbalsta" aizstāt ar vārdu "Atbalstāmo", tehniski precizējot noteikumu projekta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izmaksas, ko finansējuma saņēmējs plāno un piešķir izglītības pakalpojuma sniedzējiem saskaņā ar Publisko iepirkuma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18.2. apakšpunkta ievaddaļā svītrot norādi uz Publisko iepirkumu likumu, vai skaidrot, kura konkrēti Publisko iepirkumu likuma norma paredz, ka izmaksas tiek segtas saskaņā ar metodiku vai saskaņā ar šo likumu. Papildus tiesiskās noteiktības nolūkā lūdzam noteikumu projekta anotācijā skaidrot, vai 18.2.1. un 18.2.2. apakšpunktā paredzētajos gadījumos Publisko iepirkuma likuma normas tiek piemērotas pēc analoģijas, ievērojot, ja Publisko iepirkuma likuma normas neparedz izņēmumus no to piemērošanas, šādus izņēmumus nav pieļaujams noteikt ar Ministru kabineta noteikumiem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18.4.1. ārpus formālās izglītības sistēmas apgūtās profesionālās kompetences novērtēšanas izmaksas šo noteikumu </w:t>
            </w:r>
            <w:r w:rsidR="00000000" w:rsidRPr="00000000" w:rsidDel="00000000">
              <w:rPr>
                <w:rtl w:val="0"/>
              </w:rPr>
              <w:t xml:space="preserve">17.3. </w:t>
            </w:r>
            <w:r w:rsidR="00000000" w:rsidRPr="00000000" w:rsidDel="00000000">
              <w:rPr>
                <w:rtl w:val="0"/>
              </w:rPr>
              <w:t xml:space="preserve">apakšpunktā</w:t>
            </w:r>
            <w:r w:rsidR="00000000" w:rsidRPr="00000000" w:rsidDel="00000000">
              <w:rPr>
                <w:rtl w:val="0"/>
              </w:rPr>
              <w:t xml:space="preserve"> minētās atbalstāmās darbības īstenošanai, ko finansējuma saņēmējs individuālo mācību kontu lietotājam finansē atbilstoši apmēram, ko nosaka Ministru kabineta noteikumi par profesionālās izglītības iestāžu un eksaminācijas centru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16.6., 17.3., 17.4.2. apakšpunktā u.c. gadījumos nav norādītas atbalstāmās darbības, kuras abas divas ir minētas noteikumu projekta 1. punktā. Tādēļ lūdzam atbilstoši precizēt noteikumu projektā izdarītās atsauces uz atbalstāmajām darbībām, nodrošinot vienveidīgu un konsekventu terminoloģiju. Proti, lūdzam visās atsaucēs precīzi norādīt to, kas attiecīgajās normās tiek noteikts, izvairoties no intepretācijas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18.4.3. finanšu atbalsts izdevumiem par dzīvojamās telpas īri vai dienesta viesnīcu šo noteikumu </w:t>
            </w:r>
            <w:r w:rsidR="00000000" w:rsidRPr="00000000" w:rsidDel="00000000">
              <w:rPr>
                <w:rtl w:val="0"/>
              </w:rPr>
              <w:t xml:space="preserve">17.4.3. </w:t>
            </w:r>
            <w:r w:rsidR="00000000" w:rsidRPr="00000000" w:rsidDel="00000000">
              <w:rPr>
                <w:rtl w:val="0"/>
              </w:rPr>
              <w:t xml:space="preserve">apakšpunktā</w:t>
            </w:r>
            <w:r w:rsidR="00000000" w:rsidRPr="00000000" w:rsidDel="00000000">
              <w:rPr>
                <w:rtl w:val="0"/>
              </w:rPr>
              <w:t xml:space="preserve"> minētajam atbilstoši nozares ministrijas apstiprinātai vienkāršoto izmaksu metodikai, nepārsniedzot 50 euro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"18.4.3. finanšu atbalsts izdevumiem par dzīvojamās telpas īri vai dienesta viesnīcu saskaņā ar šo noteikumu 17.4.3. apakšpunktu atbilstoši nozares ministrijas apstiprinātai vienkāršoto izmaksu metodikai, nepārsniedzot 50 euro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18.4.4. stipendiju izmaksas šo noteikumu </w:t>
            </w:r>
            <w:r w:rsidR="00000000" w:rsidRPr="00000000" w:rsidDel="00000000">
              <w:rPr>
                <w:rtl w:val="0"/>
              </w:rPr>
              <w:t xml:space="preserve">17.4.1. </w:t>
            </w:r>
            <w:r w:rsidR="00000000" w:rsidRPr="00000000" w:rsidDel="00000000">
              <w:rPr>
                <w:rtl w:val="0"/>
              </w:rPr>
              <w:t xml:space="preserve">apakšpunktā</w:t>
            </w:r>
            <w:r w:rsidR="00000000" w:rsidRPr="00000000" w:rsidDel="00000000">
              <w:rPr>
                <w:rtl w:val="0"/>
              </w:rPr>
              <w:t xml:space="preserve"> noteiktās darbības īstenošanai. Ik mēnesi piešķiramās stipendijas apmērs vienai personai ir 5 euro dienā, kad apmeklētas mācības klātienē vai attālināti, nepārsniedzot 100 euro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17.4.1. apakšpunktā norādīts uz atbalstāmiem pasākumiem, nevis darbībām, tādēļ lūdzam atbilstoši precizēt noteikumu projekta 18.4.4. apakšpunktā ietverto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Mērķa grupas finansēšanas kārtība un atbalsta pasākumi individuālo mācību kontu pieejas aprobācijas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nodaļas nosaukumā svītrot vārdus "atbalsta pasākumi individuālo mācību kontu pieejas aprobācijas ietvaros" vai konkretizēt, kas tieši saistībā ar minētajiem pasākumiem šajā noteikumu projekta nodaļā tiek regulēts, jo atbalsta pasākumi jau noteikti noteikumu projekta 2.1.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pieņem lēmumu par finanšu atbalsta piešķiršanu, ja mēneša laikā no mācību prakses uzsākšanas ir saņemts personas iesniegums par nepieciešamo finanšu atbalstu transporta izdevumu segšanai iepriekšējā mēnesī, un finansējuma saņēmējs ir pieņēmis lēmumu par finanšu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31.1. apakšpunktu un 32.2. apakšpunktu, no kura izriet, ka finansējuma saņēmējs pieņem lēmumu, ja viņš pieņem lēmumu, no kā savukārt neizriet tas, vai lēmums ir pieņemams obligāti un kādos gadījumos lēmums ir pieņemams.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izglītības iestāde ir īstenojusi vismaz divas izglītības programmas attiecīgajā izglītības programmas veidā un Eiropas Iedzīvotāju digitālā ietvara (turpmāk - DigComp) kompetenču jomā vismaz trešajā DigComp līmenī un mācības pabeigušo skaits vienā grupā ir bijis vismaz 10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projektā iekļautās atsauces uz DigComp ietvaru vai papildināt noteikumu projekta ar normām, kas pārņem attiecīgajā ietvarā noteikto, līdzīgi kā tas darīts Ministru kabineta  2023. gada 13. jūlija noteikumos Nr.395 "Neformālās izglītības programmas īstenošanas atļaujas izsniegšanas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Izglītības pakalpojumu sniedzēju atlasei šo noteikumu </w:t>
            </w:r>
            <w:r w:rsidR="00000000" w:rsidRPr="00000000" w:rsidDel="00000000">
              <w:rPr>
                <w:rtl w:val="0"/>
              </w:rPr>
              <w:t xml:space="preserve">16.3.</w:t>
            </w:r>
            <w:r w:rsidR="00000000" w:rsidRPr="00000000" w:rsidDel="00000000">
              <w:rPr>
                <w:rtl w:val="0"/>
              </w:rPr>
              <w:t xml:space="preserve"> un </w:t>
            </w:r>
            <w:r w:rsidR="00000000" w:rsidRPr="00000000" w:rsidDel="00000000">
              <w:rPr>
                <w:rtl w:val="0"/>
              </w:rPr>
              <w:t xml:space="preserve">16.6. </w:t>
            </w:r>
            <w:r w:rsidR="00000000" w:rsidRPr="00000000" w:rsidDel="00000000">
              <w:rPr>
                <w:rtl w:val="0"/>
              </w:rPr>
              <w:t xml:space="preserve">apakšpunktā</w:t>
            </w:r>
            <w:r w:rsidR="00000000" w:rsidRPr="00000000" w:rsidDel="00000000">
              <w:rPr>
                <w:rtl w:val="0"/>
              </w:rPr>
              <w:t xml:space="preserve">  minēto izglītības programmu īstenošanai finansējuma saņēmējs veic publiskos iepirkumus atklātā, pārredzamā, nediskriminējošā un konkurenci nodrošinošā procedūrā saskaņā ar normatīvajiem aktiem publisko iepirkumu jomā un piemērojot attiecināmās šajos noteikumos noteiktās prasības izglītības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58. punktā svītrot vārdus "un piemērojot attiecināmās šajos noteikumos noteiktās prasības izglītības pakalpojumu sniedzējiem", jo attiecīgajai norādei nav juridiskas slodzes, ievērojot, ka šo noteikumu prasības būs jāievēro arī tad, ja citās noteikumu projekta normās tas netiks uzsvērts.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Izglītības programmas īstenošanas kvalitāti uzrauga finansējuma saņēmējs. Izglītības programmas īstenošanas kvalitātes uzraudzību veic pēc nejaušības principa, izvēloties vismaz 10% no izglītības programmām, ko īsteno izglītības pakalpojumu sniedzēji. Finansējuma saņēmējs ir tiesīga īstenot klātienes uzraudzības vizītes vai pieslēgties nodarbībām tiešsaistē, lai pārliecinātos par izglītības programmas faktisko norisi.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tvērumu noteikumu projekta 62. punktā ietvertajam regulējumam. Norādām, ka noteikumu projektā nevar pilnībā noregulēt izglītības programmu uzraudzības kārtību, kas pārsniedz noteikumu projekta izdošanas tiesiskajā pamatā paredzēto pilnvarojumu, bet uzraudzību pieļaujams veikt vienīgi par noteikumu projektā iekļauto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individuālais mācību konts deaktivizēts šo noteikumu </w:t>
            </w:r>
            <w:r w:rsidR="00000000" w:rsidRPr="00000000" w:rsidDel="00000000">
              <w:rPr>
                <w:rtl w:val="0"/>
              </w:rPr>
              <w:t xml:space="preserve">88. </w:t>
            </w:r>
            <w:r w:rsidR="00000000" w:rsidRPr="00000000" w:rsidDel="00000000">
              <w:rPr>
                <w:rtl w:val="0"/>
              </w:rPr>
              <w:t xml:space="preserve">punktā</w:t>
            </w:r>
            <w:r w:rsidR="00000000" w:rsidRPr="00000000" w:rsidDel="00000000">
              <w:rPr>
                <w:rtl w:val="0"/>
              </w:rPr>
              <w:t xml:space="preserve">  noteiktajā kārtībā, tad šo noteikumu </w:t>
            </w:r>
            <w:r w:rsidR="00000000" w:rsidRPr="00000000" w:rsidDel="00000000">
              <w:rPr>
                <w:rtl w:val="0"/>
              </w:rPr>
              <w:t xml:space="preserve">77.1. </w:t>
            </w:r>
            <w:r w:rsidR="00000000" w:rsidRPr="00000000" w:rsidDel="00000000">
              <w:rPr>
                <w:rtl w:val="0"/>
              </w:rPr>
              <w:t xml:space="preserve">apakšpunktā</w:t>
            </w:r>
            <w:r w:rsidR="00000000" w:rsidRPr="00000000" w:rsidDel="00000000">
              <w:rPr>
                <w:rtl w:val="0"/>
              </w:rPr>
              <w:t xml:space="preserve"> noteiktie individuālā mācību konta lietotāja personas dati glabājami un nododami arhīvā atbilstoši Atveseļošanas fonda īstenošanas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69. punktā norādi uz Atveseļošanas fonda īstenošanas nosacījumiem aizstāt ar konkrētu normatīvo aktu jomu. Kā arī lūdzam šajā punktā svītrot norādi "nododami arhīvā", jo Atveseļošanas fonda īstenošanas nosacījumi neietver tiesisko regulējumu par nodošanu arhīvā.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Platformā uzkrātos personas datus par individuālo mācību kontu pieejas aprobācijas ietvaros līdzfinansēto izglītojamo glabā Eiropas Savienības normatīvajos aktos par Atveseļošanas fonda īstenošanu noteiktajā termiņā un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kārtību saprotami arī termiņi, lūdzam atbilstoši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Platformā uzkrātos personas datus par individuālo mācību kontu pieejas aprobācijas ietvaros līdzfinansēto izglītojamo glabā Eiropas Savienības normatīvajos aktos par Atveseļošanas fonda īstenošanu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Platformā uzkrātos personas datus par individuālo mācību kontu pieejas aprobācijas ietvaros līdzfinansēto izglītojamo glabā Eiropas Savienības normatīvajos aktos par Atveseļošanas fonda īstenošanu noteiktajā termiņā un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83. punktā atsauci "Eiropas Savienības normatīvajos aktos par Atveseļošanas fonda īstenošanu" aizstāt atsauci uz konkrētu Eiropas Savienības regulu prasībām, ievērojot, ka noteikumu projektā ir pieļaujamas vienīgi atsauces uz tieši piemērojamiem Eiropas Savienības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88.2. saņemot individuālā mācību konta lietotāja pieprasījumu, individuālā mācību konta lietotājam iesniedzot platformas pārzinim personas ar drošu elektronisko parakstu, kas satur laika zīmogu, parakstītu iesniegumu par individuālā mācību konta deaktivizēšanu. Individuālā mācību konta lietotāja mācību kontā esošā informācija par izglītības programmu apguvi, kas apgūta finansējuma ietvaros glabājama atbilstoši šo noteikumu </w:t>
            </w:r>
            <w:r w:rsidR="00000000" w:rsidRPr="00000000" w:rsidDel="00000000">
              <w:rPr>
                <w:rtl w:val="0"/>
              </w:rPr>
              <w:t xml:space="preserve">19.6. </w:t>
            </w:r>
            <w:r w:rsidR="00000000" w:rsidRPr="00000000" w:rsidDel="00000000">
              <w:rPr>
                <w:rtl w:val="0"/>
              </w:rPr>
              <w:t xml:space="preserve">apakšpunktā</w:t>
            </w:r>
            <w:r w:rsidR="00000000" w:rsidRPr="00000000" w:rsidDel="00000000">
              <w:rPr>
                <w:rtl w:val="0"/>
              </w:rPr>
              <w:t xml:space="preserve"> noteiktajam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projekta 88.2. apakšpunktā vārdus "ar drošu elektronisko parakstu, kas satur laika zīmogu, parakstītu" vai skaidrot noteikumu projekta anotācijā, kādēļ nepieciešams iesniegt elektroniski, ar drošu elektronisko parakstu parakstītu iesniegumu. Norādām, ka nav saskatāms pamatojums ierobežot iesniegumu iesniegšanas veidu, ievērojot arī to, ka individuālā mācību konta izveide notiek, pamatojoties arī uz personas rakstveidā iesniegto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Individuālo mācību kontu platformas pārziņa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66. un 90. punktu, svītrojot tajā regulējumu, kas dublē Valsts informācijas sistēmu likumā noteikto. Norādām, ka minētā likuma 1. panta 2. punkts un 8. pants jau tostarp paredz platformas pārziņa funkcijas, atbildību un pienākumus. Turklāt vairākas 90. punktā ietvertās normas dublē jau iepriekš atrunātus platformas pārziņa pienākumus. Alternatīvi lūdzam sniegt noteikumu projekta anotācijā atbilstošu skaidrojumu par noteikumu projekta 90. punktā ietvertā regulējuma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Individuālo mācību kontu tīmekļvietne tiks izstrādāta līdz 2024. gada 31. decembrim un papildināta līdz 2026. gada 31.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92. punkta tālākos apakšpunktus salāgot ar 92. punkta ievaddaļu, jo šobrīd no 92. punkta neizriet, vai attiecīgās darbības ir jāveic pārzinim, vai to veikšana ir jānodrošina.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"92.1.līdz 2024. gada 31. decembrim individuālo mācību kontu tīmekļvietni un līdz 2026. gada 31. maijam to papildina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informatīvais ziņojums satur informāciju, nevis tiesību normas, tādēļ lūdzam precizēt noteikumu projekta anotācijā ietverto norādi, ka noteikumu projekts papildina informatīvajā ziņojumā ietverto regulējumu. Nepieciešamības gadījumā lūdzam papildināt noteikumu projektu ar konkrētu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noteikumu projekta anotācijas 5.4. sadaļas 1. tabulas A,B,C un D aili, norādot konkrētas regulu normas, kuras tiek ar noteikumu projektu (proti, 13., 19.3., 19.7., 19.9., 49.4., 90.5. apakšpunktu) ieviestas.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16.07.2024.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16.07.2024.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Atzinumi_23-TA-3084.docx</dc:title>
</cp:coreProperties>
</file>

<file path=docProps/custom.xml><?xml version="1.0" encoding="utf-8"?>
<Properties xmlns="http://schemas.openxmlformats.org/officeDocument/2006/custom-properties" xmlns:vt="http://schemas.openxmlformats.org/officeDocument/2006/docPropsVTypes"/>
</file>