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attīstības projektu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normām, kas nosaka informācijas sistēmu vai attīstības aktivitāšu likvidēšanas kārtību. No noteikumu projekta normām nav saprotams par kā (informācijas sistēmu vai attīstības aktivitāšu) likvidēšanu tiek runāts, kā arī kādi nosacījumi tiek izvirzīti likvidēšanai.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sistēmu attīstības un izmaiņu darbības, kas šo noteikumu izpratnē nav kvalificējamas kā attīstības aktivitātes, tiek veiktas atbilstoši institūciju IKT risinājumu izmaiņu pārvaldības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4.punkta redakcijā tiek izmantota jauna, līdzīga terminoloģija un atbilstoši teikuma uzbūvei, ir saprotams, ka attīstības darbības, kas nav vērstas uz IKT resursu attīstību, nav kvalificējamas kā attīstības Lūdzam precizēt noteikumu projekta 4.punkta redakciju.aktivitātes.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4.punktu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Izmaiņas informācijas sistēmā, kas šo noteikumu izpratnē nav kvalificējamas kā attīstības aktivitātes, tiek veiktas atbilstoši institūciju IKT risinājumu izmaiņu pārvaldības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attīstības aktivitātes aprakstu (2. pielikums), kurā izskaidrota un apliecināta attīstības aktivitātes atbilstība normatīvajiem aktiem par valsts institūciju informācijas un komunikācijas tehnoloģiskajām un drošības prasībām, – pirms attīstības aktivitātes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noteikumu projekta 6.2.apakšpunktā nosauktās attīstības aktivitātes apraksta jomas, jo atbilstoši noteikumu projekta 2.pielikuma saturam un 8.punktā nosaukto institūciju atbildības jomām, attīstības aktivitātes apraksts satur informāciju ne tikai par atbilstību normatīvajiem aktiem par valsts institūciju informācijas un komunikācijas tehnoloģiskajām un drošības prasībām, bet arī par atbilstību normatīvajiem aktiem oficiālās statistikas jomā, personas datu aprites jomā, arhīvu pārvaldības jomā, mijiedarbību ar procesiem pašvaldībās un citām ietekmētām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noteikumu projekta 6.2.apakšpunktu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attīstības aktivitātes aprakstu (2. pielikums) – pirms attīstības aktivitātes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institūcija šo noteikumu 6.2. un 6.3. apakšpunktā minēto dokumentu šo noteikumu 6. un 8. punktā paredzētajai saskaņošanai iesniedz vienlaikus. Atbildīgā institūcija šo noteikumu 8.2., 8.3., 8.4., 8.5., 8.6. un 8.7.  apakšpunktā un, ja pieprasīts, arī 9. punktā minētos atzinumus pēc saņemšanas apkopo un iesniedz ministrijai vienā dokumentu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un 8.punktā paredzētā saskaņošana nosaka noteikumu projekta 6.2. un 6.3. apakšpunktā minēto dokumentu iesniegšanu Vides aizsardzības un reģionālās attīstības ministrijā (VARAM). Izpildot šo prasību, atbilstošā forma VARAM tiktu iesniegta divas reizes - saskaņojot noteikumu projekta 8.punkta noteiktajā kārtībā un iesniedzot noteikumu projekta 6.punkta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11.punkta redakciju atbilstoši piedāvātajai redakcijai, lai skaidri norādītu atzinumu sniegšanas kārtību: vispirms tiek saņemti atzinumi no noteikumu projekta 8.punktā norādītajām institūcijām, un pēc tam tie tiek pievienoti noteikumu projekta 6.2. un 6.3. apakšpunktā minētajiem dokumentiem un iesniegti VARAM noteikumu projekta 6.punkta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institūcija šo noteikumu 8.2., 8.3., 8.4., 8.5., 8.6. un 8.7.apakšpunktā un, ja pieprasīts, arī šo noteikumu 9. punktā minētos atzinumus pēc saņemšanas apkopo un iesniedz ministrijai vienā dokumentu kopā. Atzinumus pievieno šo noteikumu 6.2. un 6.3.apakšpunktā minētajiem dokumentiem un iesniedz ministrijā šo noteikumu 6. punktā paredzētajā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par attīstības aktivitātes noslēguma pārskatu, kuram ir organizēta pārbaude, – 20 darbdienu laikā pēc pārbaudes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noteic, ka pārbaudi var veikt jebkurā attīstības aktivitātes īstenošanas posmā vai pēc attīstības aktivitātes pabeigšanas, savukar šo noteikumu projekta 18.punkts noteic, ka atzinumu par pārbaudi iesniedz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12.5.apakšpunktu, izsakot to šadā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par attīstības aktivitātes, kurai ir organizēta pārbaude, atzinumu – 20 darbdienu laikā pēc pārbaudes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ir noteikts, ka no valsts un pašvaldību  budžeta finansētai institūciju informācijas sistēmu</w:t>
            </w:r>
            <w:r w:rsidR="00000000" w:rsidRPr="00000000" w:rsidDel="00000000">
              <w:rPr>
                <w:u w:val="single"/>
                <w:rtl w:val="0"/>
              </w:rPr>
              <w:t xml:space="preserve"> izveidei </w:t>
            </w:r>
            <w:r w:rsidR="00000000" w:rsidRPr="00000000" w:rsidDel="00000000">
              <w:rPr>
                <w:rtl w:val="0"/>
              </w:rPr>
              <w:t xml:space="preserve">un attīstībai, kā arī esošu valsts informācijas sistēmu izmaiņu uzraudzībai noteikumu projekta definētā uzraudzības kārtība piemērota </w:t>
            </w:r>
            <w:r w:rsidR="00000000" w:rsidRPr="00000000" w:rsidDel="00000000">
              <w:rPr>
                <w:u w:val="single"/>
                <w:rtl w:val="0"/>
              </w:rPr>
              <w:t xml:space="preserve">netiks</w:t>
            </w:r>
            <w:r w:rsidR="00000000" w:rsidRPr="00000000" w:rsidDel="00000000">
              <w:rPr>
                <w:rtl w:val="0"/>
              </w:rPr>
              <w:t xml:space="preserve">. Tāpat arī norādīts, ka noteikumu projekta 4. punkts paredz, ka tās informācijas sistēmu attīstības un izmaiņu darbības, kas šo noteikumu izpratnē nav kvalificējamas kā attīstības aktivitātes (piemēram, attiecībā uz institūcijas informācijas sistēmām, kas </w:t>
            </w:r>
            <w:r w:rsidR="00000000" w:rsidRPr="00000000" w:rsidDel="00000000">
              <w:rPr>
                <w:u w:val="single"/>
                <w:rtl w:val="0"/>
              </w:rPr>
              <w:t xml:space="preserve">tiek veidotas no jauna</w:t>
            </w:r>
            <w:r w:rsidR="00000000" w:rsidRPr="00000000" w:rsidDel="00000000">
              <w:rPr>
                <w:rtl w:val="0"/>
              </w:rPr>
              <w:t xml:space="preserve"> par valsts un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2.punkts noteic, ka noteikumos ietvertās prasības </w:t>
            </w:r>
            <w:r w:rsidR="00000000" w:rsidRPr="00000000" w:rsidDel="00000000">
              <w:rPr>
                <w:u w:val="single"/>
                <w:rtl w:val="0"/>
              </w:rPr>
              <w:t xml:space="preserve">attiecas uz </w:t>
            </w:r>
            <w:r w:rsidR="00000000" w:rsidRPr="00000000" w:rsidDel="00000000">
              <w:rPr>
                <w:rtl w:val="0"/>
              </w:rPr>
              <w:t xml:space="preserve">Eiropas Savienības politiku instrumentu un pārējās ārvalstu finanšu palīdzības jaunveidojamu vai esošu informācijas sistēmu, kā arī valsts budžeta finansētu </w:t>
            </w:r>
            <w:r w:rsidR="00000000" w:rsidRPr="00000000" w:rsidDel="00000000">
              <w:rPr>
                <w:u w:val="single"/>
                <w:rtl w:val="0"/>
              </w:rPr>
              <w:t xml:space="preserve">jaunveidojamu</w:t>
            </w:r>
            <w:r w:rsidR="00000000" w:rsidRPr="00000000" w:rsidDel="00000000">
              <w:rPr>
                <w:rtl w:val="0"/>
              </w:rPr>
              <w:t xml:space="preserve"> valsts informācijas sistēmu un to darbībai nepieciešamo informācijas un komunikācijas tehnoloģiju (turpmāk – IKT) resursu un pakalpojumu attīstības projektu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saskaņot noteikumu projekta anotācijas un noteikumu projekta tekstu, nosakot vai šie noteikumi ir attiecināmi uz jaunveidojamām informācijas sistēmām, kuru izveide tiek finansēta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6.1.apakšpunkts noteic, ka attīstības aktivitātes pieteikumu iesniedz ministrijai pirms finansējuma pieprasīšanas attīstības aktivitātes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Vides aizsardzības un reģionālās attīstības ministrijas un aktivitātes pieteikumu iesniegušās ministrijas turpmāko rīcību un atbildību, ja ir iesniegts attīstības aktivitātes pieteikums un tas ir saskaņots, bet finansējums nav pieprasīts un finanšu avots nav 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19.12.2022.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19.12.2022.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