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25-TA-2742: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Augstskolu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Augstskolas uzaicinātie ārvalstu pētnieki un docētāji Latvijā maksā nodokļus, ir atbrīvoti no valsts nodevas par vīzas pieprasīšanai nepieciešamo dokumentu izskatīšanu un ar to saistītajiem pakalpojumiem, kā arī saņem atļauju dzīvot un strādāt Latvijā darba līgumā paredzētajā laikā saskaņā ar spēkā esošajiem normatīvajiem aktiem un Saeimas apstiprinātajiem starptautiskajiem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izslēgt norādi uz atbrīvojumu no valsts nodevas par vīzas pieprasīšanai nepieciešamo dokumentu izskatīšanu un ar to saistītajiem pakalpojumiem, kā arī norādi par to, ka ārvalstu pētnieki saņem atļauju dzīvot un strādāt Latvijā darba līgumā paredzētajā laikā saskaņā ar spēkā esošajiem normatīvajiem aktiem un Saeimas apstiprinātajiem starptautiskajiem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pētnieki saskaņā ar Ministru kabineta 2024. gada 26. novembra noteikumu Nr. 731 "Noteikumi par valsts nodevu par migrācijas pakalpojumiem" 8.12. apakšpunktu jau ir atbrīvoti no valsts nodevas par vīzas noformēšanu, ja vīzas pieteikums tiek iesniegts ātrāk nekā trīs darbdienas pirms esošās vīzas derīguma termiņa beigām, kā arī no valsts nodevas par termiņuzturēšanās atļaujas pieprasīšanai iesniegto dokumentu izskatīšanu 30 dienu laikā, līdz ar to nav nepieciešams šo normu dublēt un paplašināt, attiecinot uz gadījumiem, kad persona nesavlaicīgi iesniedz vīzas pieteikumu. Līdzīgi nav nepieciešams atkārtoti iekļaut jau Imigrācijas likumā paredzēto regulējumu, proti, ka ārvalstu pētniekam, tāpat kā jebkuram citam trešās valsts pilsonim, jābūt derīgai vīzai vai uzturēšanās atļaujai, ja viņš vēlas uzturēties Latvjias Republikā. Ievērojot to, ka arī nodokļu samaksa ir ietverta šo jomu regulējošajos normatīvajos aktos, panta papildināšana ar jaunu daļu nav lietderīga.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Briede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pants. Izteikt 35.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35.</w:t>
            </w:r>
            <w:r w:rsidR="00000000" w:rsidRPr="00000000" w:rsidDel="00000000">
              <w:rPr>
                <w:b w:val="1"/>
                <w:vertAlign w:val="superscript"/>
                <w:rtl w:val="0"/>
              </w:rPr>
              <w:t xml:space="preserve">1</w:t>
            </w:r>
            <w:r w:rsidR="00000000" w:rsidRPr="00000000" w:rsidDel="00000000">
              <w:rPr>
                <w:b w:val="1"/>
                <w:rtl w:val="0"/>
              </w:rPr>
              <w:t xml:space="preserve"> pants. Darba tiesisko attiecību ar akadēmisko personālu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nevar turpināt darbu attiecīgajā akadēmiskā personāla amatā, ja viņas zinātniskā un pedagoģiskā kvalifikācija, darba sniegums vai mākslinieciskās jaunrades darba rezultāti un darba sniegums divas reizes pēc kārtas novērtēts kā neatbilstošs. Zinātniskās un pedagoģiskās kvalifikācijas, darba snieguma vai mākslinieciskās jaunrades darba rezultātu un darba snieguma novērtējums kā neatbilstošs divas reizes pēc kārtas var būt par pamatu gan uz noteiktu, gan nenoteiktu laiku noslēgta darba līguma uzteikumam.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augstskola saskaņā ar tās stratēģijā paredzēto zinātnisko virzienu attīstības koncepciju neplāno turpināt un attīstīt profesora, izcilības profesora vai asociētā profesora vadīto zinātnisko virzienu, tā informē profesoru, izcilības profesoru vai asociēto profesoru par savu lēmumu vismaz vienu gadu pirms attiecīgā zinātniskā virziena pārtraukšanas. Izbeidzot darba tiesiskās attiecības ar profesoru, izcilības profesoru vai asociēto profesoru, kurš vadījis zinātnisko virzienu, augstskola viņam izmaksā kompensāciju sešu līdz divpadsmit profesora, izcilības profesora vai asociētā profesora mēneša amata algu apmērā atbilstoši augstskolas iekšējiem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likumprojekta panta pirmajā daļā noteikto par darba līguma uzteikumu kopsakarībā ar anotācijas Risinājuma aprakstā (4-5 lappuse) teikto - (..) savukārt 35.</w:t>
            </w:r>
            <w:r w:rsidR="00000000" w:rsidRPr="00000000" w:rsidDel="00000000">
              <w:rPr>
                <w:vertAlign w:val="superscript"/>
                <w:rtl w:val="0"/>
              </w:rPr>
              <w:t xml:space="preserve">1</w:t>
            </w:r>
            <w:r w:rsidR="00000000" w:rsidRPr="00000000" w:rsidDel="00000000">
              <w:rPr>
                <w:rtl w:val="0"/>
              </w:rPr>
              <w:t xml:space="preserve"> pantā – darba tiesisko attiecību ar akadēmisko personālu izbeigšanas nosacījumus. Normā lietotais formulējums “persona nevar turpināt darbu attiecīgajā akadēmiskā personāla amatā” attiecas uz konkrēto akadēmiskā personāla amatu, kurā saņemts divkārtējs neatbilstošs novērtējums pēc kārtas, un neierobežo augstskolas tiesības, izvērtējot institūcijas vajadzības un personas kvalifikāciju, turpināt darba attiecības zemākā akadēmiskā personāla amatā vai citā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 Cita informācija aizstāt vārdus "Eiropas Savienības Atveseļošanās fonds" ar vārdiem "Eiropas Savienības Atveseļošanas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25-TA-2742</w:t>
    </w:r>
    <w:r>
      <w:br/>
    </w:r>
    <w:r w:rsidR="00000000" w:rsidRPr="00000000" w:rsidDel="00000000">
      <w:rPr>
        <w:rtl w:val="0"/>
      </w:rPr>
      <w:t xml:space="preserve">Izdrukāts 27.02.2026. 13.18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25-TA-2742</w:t>
    </w:r>
    <w:r>
      <w:br/>
    </w:r>
    <w:r w:rsidR="00000000" w:rsidRPr="00000000" w:rsidDel="00000000">
      <w:rPr>
        <w:rtl w:val="0"/>
      </w:rPr>
      <w:t xml:space="preserve">Izdrukāts 27.02.2026. 13.18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Atzinumi_25-TA-2742.docx</dc:title>
</cp:coreProperties>
</file>

<file path=docProps/custom.xml><?xml version="1.0" encoding="utf-8"?>
<Properties xmlns="http://schemas.openxmlformats.org/officeDocument/2006/custom-properties" xmlns:vt="http://schemas.openxmlformats.org/officeDocument/2006/docPropsVTypes"/>
</file>