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24-TA-857: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24. oktobra noteikumos Nr. 609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trešās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Par katrām plānotajām šo noteikumu </w:t>
            </w:r>
            <w:r w:rsidR="00000000" w:rsidRPr="00000000" w:rsidDel="00000000">
              <w:rPr>
                <w:rtl w:val="0"/>
              </w:rPr>
              <w:t xml:space="preserve">42.1.8.</w:t>
            </w:r>
            <w:r w:rsidR="00000000" w:rsidRPr="00000000" w:rsidDel="00000000">
              <w:rPr>
                <w:rtl w:val="0"/>
              </w:rPr>
              <w:t xml:space="preserve"> un </w:t>
            </w:r>
            <w:r w:rsidR="00000000" w:rsidRPr="00000000" w:rsidDel="00000000">
              <w:rPr>
                <w:rtl w:val="0"/>
              </w:rPr>
              <w:t xml:space="preserve">42.2.2.</w:t>
            </w:r>
            <w:r w:rsidR="00000000" w:rsidRPr="00000000" w:rsidDel="00000000">
              <w:rPr>
                <w:rtl w:val="0"/>
              </w:rPr>
              <w:t xml:space="preserve"> apakšpunktā minētajām izmaksām sadarbības tīkls pirms izstādes sākuma dienas rakstiski informē Latvijas Investīciju un attīstības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lūdzam noteikumu projekta anotācijā skaidrot noteikumu projekta 16. punktā ietvertā grozījuma nepieciešamību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24-TA-857</w:t>
    </w:r>
    <w:r>
      <w:br/>
    </w:r>
    <w:r w:rsidR="00000000" w:rsidRPr="00000000" w:rsidDel="00000000">
      <w:rPr>
        <w:rtl w:val="0"/>
      </w:rPr>
      <w:t xml:space="preserve">Izdrukāts 26.06.2024. 08.44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24-TA-857</w:t>
    </w:r>
    <w:r>
      <w:br/>
    </w:r>
    <w:r w:rsidR="00000000" w:rsidRPr="00000000" w:rsidDel="00000000">
      <w:rPr>
        <w:rtl w:val="0"/>
      </w:rPr>
      <w:t xml:space="preserve">Izdrukāts 26.06.2024. 08.44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Atzinumi_24-TA-857.docx</dc:title>
</cp:coreProperties>
</file>

<file path=docProps/custom.xml><?xml version="1.0" encoding="utf-8"?>
<Properties xmlns="http://schemas.openxmlformats.org/officeDocument/2006/custom-properties" xmlns:vt="http://schemas.openxmlformats.org/officeDocument/2006/docPropsVTypes"/>
</file>