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(apropriācijas pārdalies finansējums 2023 - 2025)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12.03.2026.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12.03.2026.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