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Ainavu politikas ieviešanas plāns 2024.-2027.gadam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(Pārskats par publiskajā apspriešanā iesniegtajiem viedokļiem)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Plānā minētajām atbildīgajām un iesaistītajām valsts institūcijām īstenot Plānā noteiktos uzdevumus atbilstoši tām piešķirtajiem valsts budžeta līdzekļiem vai piesaistot ārvalstu finanšu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3.punktu ar atsauci uz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valsts budžeta līdzekļu piešķiršanu Plāna  īstenošanai  izskatīt Ministru kabinetā likumprojektu par vidēja termiņa budžeta ietvaru sagatavošanas procesā kopā ar visu ministriju un centrālo valsts iestāžu priekšlikumiem par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valsts budžeta līdzekļu piešķiršanu plāna īstenošanai 2025. gadam un turpmākajiem gadiem 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līdzekļi plānā paredzēto pasākumu īstenošanai netiek piešķirti vai tiek piešķirti daļēji, tad attiecīgajām par plāna pasākumu ieviešanu atbildīgajām valsts institūcijām nodrošināt, ka tiek īstenoti tie plānā paredzētie pasākumi, kurus var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5.tabulā "Plānoto pasākumu ietekmes novērtējums uz valsts un pašvaldību budžetu" pasākumiem Nr. 4.1., 4.2., 4.3. lūdzam norādīt plānoto finansiālo ietekmi uz pašvaldību budžetiem sadalījumā pa gadiem, ņemot vērā attiecīgo Eiropas Savienības kohēzijas politikas programmas 2021.-2027. gadam pasākumu īstenošanas noteikumu anotācijās norādīto finansiālo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5.sadaļu “Pasākumu ietekmes novērtējums uz valsts un pašvaldību budžetu” ar informāciju, ka situācijā, ja papildus finansējums plāna pasākumu īstenošanai netiks piešķirts, tad attiecīgajām par plāna pasākumu ieviešanu atbildīgajām valsts institūcijām jānodrošina, ka tiek īstenoti tie plānā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tiek paredzēts periodam 2024. - 2027. gadam, lūdzam pārskatīt plāna projekta 4.tabulā ailē “Termiņš” norādīto informāciju, lai tajā kā pasākumu īstenošanas gads neuzrādītos 2023.gads. Vienlaikus lūdzam arī pārskatīt un precizēt plāna projekta 5.tabulā sniegto informāciju par īstenošanas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5.tabulā ailē “Papildus pieprasāmais finansējums” 2024.gadam norādīto finansējumu, ņemot vērā, ka likumprojekta “Par valsts budžetu 2024. gadam un budžeta ietvaru 2024., 2025. un 2026. gadam” sagatavošanas procesā diskusijas par prioritārajiem pasākumiem ir noslēgušās un attiecīgie prioritārie pasākumi atbalstīti saskaņā ar Ministru kabineta 2023.gada 26.septembra sēdes protokola Nr.47 43.§ 2.punktā noteikto. Norādām, ka VARAM iesniegtais prioritārais pasākums Nr.21_06_P “Zināšanās balstīta teritorijas attīstības plānošanas sistēmas pilnveide”, kurā bija iekļauts finansējuma pieprasījums digitālā ainavu atlanta pilnveidošanai, netika atbalstīts, līdz ar to ailē “Papildus pieprasāmais finansējums” 2024.gadam jānorāda 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5.tabulu atbilstoši Ministru kabineta 2014.gada 2.decembra noteikumu Nr.737 “Attīstības plānošanas dokumentu izstrādes un ietekmes izvērtēšanas noteikumi” 2. pielikuma IV sadaļai un, ja pasākuma īstenošanai plānots gan valsts budžeta finansējums, gan arī plānots piesaistīt ES fondu vai citu ārvalstu finanšu palīdzības programmu finansējumu, tad šādu informāciju sniedz atsevišķās rindās un norāda attiecīgo budžeta programmu/apakšprogrammu, kurā šis finansējums tiek plānots (ja tas ir esošais finansējums) vai būtu plānojams (ja tas ir papildu nepieciešamais finansējums), zem tabulas pievienojot skaidrojošus komentārus, ja tādi ir nepieciešami. Vēršam uzmanību, ka plāna projekta 5.tabulā ir jāaizpilda tukšās ailes un tikai gadījumā, ja to nav iespējams izdarīt, katram konkrētajam pasākumam ir jāpievieno skaidrojums, kādēļ to nav iespējams izdarīt.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Ainavu politikas ieviešanas plāna 2024.-2027.gadam 5.tabulā "Plānoto pasākumu ietekmes novērtējumu uz valsts un pašvaldību budžetu" (Excel fails) norādīto attiecināmības periodu un finansējumu tehniskās palīdzības Eiropas Reģionālās attīstības fonda īstenošanai 2014.-2020.gadam, ņemot vērā, ka ES fondu 2014.-2020.gada plānošanas perioda attiecināmības termiņš ir 2023.gada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projekts paredz tādu pasākumu īstenošanu, kas potenciāli var kvalificēties kā komercdarbības atbalsta pasākumi, lūdzam plāna projektā ietvert informāciju, ka, izstrādājot plānotos pasākumus, tie tiks ieviesti, ievērojot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5.tabulā "Plānoto pasākumu ietekmes novērtējums uz valsts un pašvaldību budžetu" pasākumam Nr.4.9. lūdzam norādīt pasākuma nosaukumu atbilstoši plāna projektā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5.tabulā pie 4.rīcības virziena saīsinātajā kopsavilkuma daļā skaidrots, ka 4.8. pasākuma izpildei plānots novirzīt 1 850 000 euro apmērā no ES fondu līdzekļiem, vienlaikus tiek norādīts, ka apakšprogrammas 65.10.00 “Maksājumu iestādes izdevumi Eiropas Lauksaimniecības fonda lauku attīstībai (ELFLA) projektu un pasākumu īstenošanai (2023.–2027.)” ietvaros kopējais finansējums paredzēts 3 159 000 euro apmērā un šāds apmērs norādīts arī zemāk 5.tabulā pie konkrētā 4.8.pasākuma. Lūdzam precizēt un salāgot informāciju, lai tā nav pretrunīga.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5.tabulā pie 4.rīcības virziena saīsinātajā kopsavilkuma daļā skaidrots, ka programmas 64.10.00 “Izdevumi Eiropas Lauksaimniecības garantiju fonda (ELGF) projektu un pasākumu īstenošanai (2023.–2027.)” ietvaros kopējais finansējums paredzēts 78 452 060 euro  apmērā, lai īstenotu Plāna 4.4., 4.5., 4.6., 4.7. pasākumus, vienlaikus zemāk 5.tabulā tikai pie 4.7.pasākuma norādīts minētais finansējuma apmērs, pārējiem norādīts, ka ietekme uz budžetu netiek plānota. Lūdzam precizēt un salāgot informāciju, lai tā nav pretrunīga.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Ainavu politikas ieviešanas plāna 2024.-2027.gadam 4. tabulas "Pasākumi mērķa sasniegšanai" 4. rīcības virziena “Ainavu kvalitātes uzlabošana” 4.1., 4.2. un 4.3. uzdevumā norādīto </w:t>
            </w:r>
            <w:r w:rsidR="00000000" w:rsidRPr="00000000" w:rsidDel="00000000">
              <w:rPr>
                <w:rtl w:val="0"/>
              </w:rPr>
              <w:t xml:space="preserve">sasniedzamo rezultāta rādītāju. Vēršam uzmanību, ka  precīzas sasniedzamo rādītāju vērtības ir noteiktas Eiropas Savienības kohēzijas politikas programmā 2021.-2027.gadam un izrietoši Ministru kabineta regulējumā par attiecīgā specifiskā atbalsta mērķa/pasākuma īstenošanu, ja tādi ir jau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uzdevuma sasniedzamais rādītājs - 5.1.1.3.SAMP "Publiskās ārtelpas attīstība" ietvaros - jaunizveidotas vai atjaunotas atvērtās zonas (publiskās teritorijas) pilsētvidē – 117 666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uzdevuma sasniedzamais rādītājs - 2.1.3.1.SAMP “Pašvaldību pielāgošanās pasākumi klimata pārmaiņām” ietvaros - izstrādātas 15 nacionālās un vietējās stratēģijas, kas vērstas uz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uzdevuma sasniedzamais rādītājs - 5.1.1.5.SAMP “Unikāla Eiropas mēroga kultūras  mantojuma  atjaunošana, lai veicinātu to pieejamību,  attīstot kultūras pakalpojumus” ietvaros - veikti ieguldījumi Rīgas vēsturiskā centra publiskajā ārtelpā 5 000 000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Ainavu politikas ieviešanas plāna 2024.-2027.gadam 5.tabulas "Plānoto pasākumu ietekmes novērtējumu uz valsts un pašvaldību budžetu" (Excel fails) 4.rīcības virzienā "Ainavas kvalitātes uzlabošana" norādīto informāciju par investīcijām, kuru īstenošana plānota Eiropas Savienības kohēzijas politikas programmā 2021.-2027.gadam, norādot, ka attiecīgo investīciju īstenošanai norādītais Eiropas Reģionālās attīstības fonda finansējums ir plānotais nevis pieejamas. Vēršam uzmanību, ka identificētajām investīcijām ir plānots arī elastības finansējums, kas vēl nav pieejams. Papildus vēršam uzmanību, ka ne visām investīcijām ir izstrādāts normatīvais regulējumus un noteikts īstenošanas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Vainlaikus aicinām precizēt tabulā norādīto finansējumu, ņemot vērā, ka ar Ministru kabineta 2023.gada 12.septembra noteikumiem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apstiprinātajā anotācijā ir noteikts, ka  Vecrīgas publiskās ārtelpas attīstībai projekta finansējuma saņēmējam Rīgas valstspilsētas pašvaldībai pieejamais ERAF finansējums –  ne vairāk kā 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11.10.2023.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11.10.2023.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Atzinumi_23-TA-2006.docx</dc:title>
</cp:coreProperties>
</file>

<file path=docProps/custom.xml><?xml version="1.0" encoding="utf-8"?>
<Properties xmlns="http://schemas.openxmlformats.org/officeDocument/2006/custom-properties" xmlns:vt="http://schemas.openxmlformats.org/officeDocument/2006/docPropsVTypes"/>
</file>