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zvejas licences turētājiem un zvejas kuģu kapteiņiem piemēro Eiropas Savienības tiesību aktos par kopējās zivsaimniecības politiku noteikto soda punktu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zvejas licences turētājiem un zvejas kuģu kapteiņiem tiek piemērota Eiropas Savienības tiesību aktos par kopējās zivsaimniecības politiku noteiktā soda punktu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Tieslietu ministrijas 2025.gada 4. decembra atzinumā minētais iebildums nav ņemts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norādītajā atzinumā minēto, iebilstam pret anotācijas 1.2. apakšsadaļā ietverto papildinājumu. Proti, tajā ir noteikts, ka "pārkāpumu punkti nav atsevišķs soda veids, taču rada </w:t>
            </w:r>
            <w:r w:rsidR="00000000" w:rsidRPr="00000000" w:rsidDel="00000000">
              <w:rPr>
                <w:b w:val="1"/>
                <w:rtl w:val="0"/>
              </w:rPr>
              <w:t xml:space="preserve">papildu sekas </w:t>
            </w:r>
            <w:r w:rsidR="00000000" w:rsidRPr="00000000" w:rsidDel="00000000">
              <w:rPr>
                <w:rtl w:val="0"/>
              </w:rPr>
              <w:t xml:space="preserve">izdarītam administratīvajam pārkāpumam vai noziedzīgajam nodarījumam". Jautājums ir tieši par šādu "papildu seku" raksturu, proti, vai tās pašas par sevi vai kopsakarā ar piemēroto sodu neatbilst soda pazīmēm. Vērtējumā izmantojami t. s. </w:t>
            </w:r>
            <w:r w:rsidR="00000000" w:rsidRPr="00000000" w:rsidDel="00000000">
              <w:rPr>
                <w:i w:val="1"/>
                <w:rtl w:val="0"/>
              </w:rPr>
              <w:t xml:space="preserve">Engel</w:t>
            </w:r>
            <w:r w:rsidR="00000000" w:rsidRPr="00000000" w:rsidDel="00000000">
              <w:rPr>
                <w:rtl w:val="0"/>
              </w:rPr>
              <w:t xml:space="preserve"> kritēriji. Projekta anotācijā minētais apgalvojums nav pamatots un neatklāj soda punktu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izvērtēt īpašu Ministru kabineta noteikumu izdošanas nepieciešamību. Šobrīd soda punktu pamatregulējums jau ir ietverts regulās, kuru prasības pamatā ir tieši piemērojamas. Papildus iesakām apsvērt iespēju izdarīt attiecīgus grozījumus Zvejniecības likumā vai citā nozares normatīvajā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Soda punkti piemērojami ar datumu, kad stājas spēkā galīgais nolēmums administratīvā pārkāpuma lietā vai krimināllietā.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Projekts neizveido pamatotu un privātpersonai paredzamu soda punktu piemērošanas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ka soda punkti piemērojami ar datumu, kad stājas spēkā galīgais nolēmums administratīvā pārkāpuma lietā vai krimināllietā. Ir pašsaprotams, ka soda punktus nevarētu piemērot pirms vēl ir konstatēts to pamatā esošais pārkāpums. Līdz ar to šis varētu būt agrākais iespējamais soda punktu piemērošanas brīdis. Vienlaikus Tieslietu ministrija iepriekšējā atzinumā aicināja pārliecināties, vai no regulās iekļautā regulējuma jau nav secināms, kurā mirklī ir piešķirami soda punkti. Ne anotācijā, ne izziņā nav iekļauta informācija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5. punktā paredzēts, ka "par soda punktu reģistrāciju amatpersona atsevišķu lēmumu nepieņem". Varētu atbalstīt pieeju, ka par soda punktu piemērošanu nepieņem atsevišķu rakstveida lēmumu. Tomēr būtībā nav iespējama soda punktu piemērošana bez lēmuma kā tāda (piemēram, lēmums var būt arī konkludentu darbību formā). Līdz ar to projektā ietvertais regulējums nav precīzs.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5. punktā paredzēts, ka Valsts vides dienests triju darbdienu laikā pēc galīgā nolēmuma spēkā stāšanās reģistrē soda punktus informācijas sistēmā un par to paziņo zvejas kuģa licences turētājam, zvejas kuģa kapteinim un Zemkopības ministrijai. Nav atbalstāma pieeja, ka soda punkti tiek piemēroti vēl pirms tie ir reģistrēti un paziņoti privātpersonai. Apšaubāms, ka arī šajā laikposmā līdz reģistrācijai un paziņošanai privātpersonai valsts pārvalde varētu tiesiskajās attiecībās izmantot soda punktu esību, pat ja būtu pieejama informācija par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neatklāj, kādā veidā un apjomā Valsts vides dienests iegūst informāciju par nolēmuma stāšanos spēkā. Projekta anotācijā ir norādīts, ka "Valsts vides dienests kontrolē pieņemto lēmumu administratīvo pārkāpumu lietās izpildi, tāpēc, kad lēmums kļūst nepārsūdzams un ir stājies spēkā, dati par piešķirtajiem soda punktiem tiek ievadīti informācijas sistēmā". Tomēr tas, ka Valsts vides dienests organizē un kontrolē nolēmuma par sodu izpildi administratīvā pārkāpuma procesā, nenozīmē, ka iestāde šos datus automātiski var izmantot citiem mērķiem, kas nav saistīti ar nolēmuma izpildi. Savukārt, piemēram, lai iegūtu ziņas no Sodu reģistra, normatīvajā aktā nepieciešams noteikt ziņu iegūšanas pamatu un apjomu (Sodu reģistra likuma 19. panta pirmās daļas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soda punktu reģistrāciju amatpersona atsevišķu lēmumu nepieņem. Valsts vides dienests triju darbdienu laikā pēc galīgā nolēmuma administratīvā pārkāpuma lietā vai krimināllietā spēkā stāšanās reģistrē soda punktus valsts informācijas sistēmā "Latvijas Zivsaimniecības integrētā kontroles un informācijas sistēma" (turpmāk – informācijas sistēma), par to paziņojot zvejas kuģa licences turētājam, zvejas kuģa kapteinim un Zemkopības ministrijai. Ja zvejas kuģa kapteinim vai zvejas licences turētājam piemērotie soda punkti tiek dzēsti, Valsts vides dienests triju darbdienu laikā precizē informācijas sistēmā reģistrēto soda punktu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korespondējošajai regulas normai dalībvalstij valsts reģistrā jāievada tostarp visus pieņemtos lēmumus un tiem piemērotās sankcijas un piešķirto punktu skaitu, tātad, ne tikai soda punktus, tādēļ lūdzam attiecīgi precizēt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vides dienests tos zvejas kuģus, kuru zvejas licences turētājiem vai zvejas kuģu kapteiņiem saistībā ar konkrēto zvejas kuģi sakrāts vismaz 12 soda punktu vai uz kuriem tiek nodarbināts kapteinis ar šādu uzkrāto soda punktu skaitu, iekļauj augstākas riska pakāpes zvejas kuģu sarakstā un tos kontrolē atbilstoši riska novērtējuma principiem saskaņā ar Regulas Nr. 1224/2009 95. pantu. Šādus zvejas kuģus, ja to zvejas mērķsugas krājumiem saskaņā ar tieši piemērojamiem Eiropas Savienības tiesību aktiem zivsaimniecības jomā ir izstrādātas īpašas kontroles un inspekcijas programmas, iekļauj konkrētās zivju sugas kontroles programmu riska analīzes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pārskatīt projekta 13.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joprojām ir ietverti vārdi  "pastiprināti kontrolē". Pieļaujam, ka tā ir tehniska kļūda. Lūdzam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anotācijā nav ietverts pilnvērtīgs pamatojums, ka "īpaša kontrole" ir soda punktu piešķiršanas obligātas tiesiskās sekas. Norādām, ka no regulas neizriet pienākums obligāti paredzēt īpašo kontroli.  Nevērtējot, vai vispārīgi ir pieļaujams pārkāpumu esību, soda punktu esību vai tamlīdzīgus apstākļus izmantot kā pamatu kontroles pasākumiem, kontrole kā tāda nav šajos noteikumos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īpaša kontrole pēc būtības neietver arī sodīšanu, attiecīgā gadījumā to novēršot. Skaidrojam, ka sodīšanas un kontroles funkcijām jābūt strikti nošķirtām, tādēļ anotācijā nepieciešams ietvert skaidrojumu, ka "īpaša kontrole"  nav sodīšana vai sodīšanai pielīdzinātas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"Praktiski personai piemēroto punktu skaits ir zināms no lietas materiāliem attiecīgā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saskaņā ar projekta 4. un 5. punktu Latvijā kompetentā iestāde, kas piešķir, reģistrē un dzēš soda punktus, kā arī īsteno citas soda punktu pārvaldības darbības, ir Valsts vides dienests. Tādējādi ar soda punktiem saistītie jautājumi ir Valsts vides dienesta, nevis tiesas vai prokurora kompetencē, kas pieņem gala nolēmumu krimināllietā - nav korekta norāde, ka "punktu skaits ir zināms no lietas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piemērojamo punktu skaitu Valsts vides dienests nosaka, ņemot vērā informāciju par nolēmumu attiecīgajā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"Savukārt krimināllietās piešķirtos soda punktus Valsts vides dienests informācijas sistēmā ievadīs pēc informācijas saņemšanas par spriedumu krimināllietā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tiesas spriedums ir viens no diviem kriminālprocesā iespējamiem gala nolēmumiem, ar kuru personu var atzīt par vainīgu noziedzīga nodarījuma izdarīšanā. Proti, saskaņā ar Krimināllikuma 1. panta trešo daļu un Kriminālprocesa likuma 420. pantu krimināllietā atzīt personu par vainīgu un piemērot sodu var arī prokurors, sastādot priekšrakstu par sodu. Tādēļ ir nepieciešams precizēt piedāvāto redakciju, aptverot arī prokurora priekšrakstus par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saskaņā ar aktuālās projekta redakcijas 4. un 5. punktu Latvijā kompetentā iestāde, kas piešķir, reģistrē un dzēš soda punktus, kā arī īsteno citas soda punktu pārvaldības darbības, ir Valsts vides dienests. Tādējādi ar soda punktiem saistītie jautājumi ir Valsts vides dienesta, nevis tiesas vai prokurora kompetencē, kas pieņem gala nolēmumu krimināllietā - krimināllietā šie punkti netiek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soda punktus, kas piešķirti saistībā ar gala nolēmumu krimināllietā, Valsts vides dienests informācijas sistēmā ievada pēc informācijas saņemšanas par gala nolēmuma stāšanos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soda punktu reģistrāciju amatpersona atsevišķu lēmumu nepieņem. Valsts vides dienests triju darbdienu laikā pēc galīgā nolēmuma administratīvā pārkāpuma lietā vai krimināllietā spēkā stāšanās reģistrē soda punktus valsts informācijas sistēmā "Latvijas Zivsaimniecības integrētā kontroles un informācijas sistēma" (turpmāk – informācijas sistēma), par to paziņojot zvejas kuģa licences turētājam, zvejas kuģa kapteinim un Zemkopības ministrijai. Ja zvejas kuģa kapteinim vai zvejas licences turētājam piemērotie soda punkti tiek dzēsti, Valsts vides dienests triju darbdienu laikā precizē informācijas sistēmā reģistrēto soda punktu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paredz, ka Valsts vides dienests triju darbdienu laikā pēc galīgā nolēmuma administratīvā pārkāpuma lietā vai krimināllietā spēkā stāšanās reģistrē soda punktus valsts informācijas sistēmā "Latvijas Zivsaimniecības integrētā kontroles un informācijas sistēma", par to paziņojot </w:t>
            </w:r>
            <w:r w:rsidR="00000000" w:rsidRPr="00000000" w:rsidDel="00000000">
              <w:rPr>
                <w:u w:val="single"/>
                <w:rtl w:val="0"/>
              </w:rPr>
              <w:t xml:space="preserve">zvejas kuģa licences turētājam, zvejas kuģa kapteinim un Zemkopības ministrijai</w:t>
            </w:r>
            <w:r w:rsidR="00000000" w:rsidRPr="00000000" w:rsidDel="00000000">
              <w:rPr>
                <w:rtl w:val="0"/>
              </w:rPr>
              <w:t xml:space="preserve">. Savukārt no  projekta anotācijas neizriet, vai paziņošana izpaužas kā reģistrēšana informācijas sistēmā un vai triju darbdienu termiņš attiecināms uz paziņošanu, tādēļ lūdzam precizēt minēto projekta punktu vai alternatīvi lūdzam sniegt atbilstošu skaidrojumu par minēto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zvejas kuģa kapteinis ir nevis Latvijas, bet gan citas Eiropas Savienības valstspiederīgais, Valsts vides dienests, pamatojoties uz Regulas Nr. 1224/2009 92. panta 4. punktā un Komisijas 2025. gada 27. augusta Deleģētās regulas (ES) 2025/1766, ar ko Padomes Regulu (EK) Nr. 1224/2009 papildina ar noteikumiem par zvejniecības kontroli, par zvejas darbību pārraudzību un inspekciju, par noteikumu izpildi un par atbilstību (turpmāk –  Deleģētā regula 2025/1766) 37. panta 2.a punktā noteikto, par piemērotiem soda punktiem paziņo dalībvalstij, kuras valstspiederīgais ir kapteinis, vienlaikus pieprasot informāciju – ja attiecas – par tam iepriekš piemērotiem soda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pēc vārda "citas" papildinot ar vārdu "dalībvalsts".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anotācijā ietverto teikumu: "Šo noteikumu mērķis nav noteikt papildu soda mērus tiem, kas jau ir paredzēti Zvejniecības likumā un Krimināllikumā." Vēršam uzmanību, ka soda veids un mērs no krimināltiesību viedokļa ir divi dažādi raksturlielumi, proti, soda mērs nosaka konkrētā soda veida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mērķis nav noteikt papildu sodus tiem, kas jau ir paredzēti Zvejniecības likumā un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"Noteikumu projekta 17. punktā noteikts spēkā stāšanās termiņš – 2026. gada 10. janvāris. Tā kā regulas 2023/2842 7. panta 2. punktā noteikts, ka regulas Nr. 1224/2009 92. pantu piemēro no 2026. gada 10. janvāra, bet Īstenošanas regula 2025/2196 un Deleģētā regula 2025/1766, kurā noteikti sīki izstrādāti nosacījumi regulas Nr. 1224/2009 92. panta normu ieviešanai, tika publicēta tikai 2025. gada 12. novembrī, noteikumu projekts paredz konkrētu spēkā stāšanās datumu, lai iekļautos termiņā." Saistībā ar minēto vēršam uzmanību, ka aktuālajā projekta redakcijā (4.0.) 17. punkts ir izslēgts un tajā vairs nav ietverta norāde uz noteikumu spēkā stāšanās datumu, tādēļ lūdzam izvērtēt un nepieciešamības gadījumā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arī Eiropas Parlamenta un Padomes 2023. gada 22. novembra Regulas (ES) 2023/2842, ar ko groza Padomes Regulu (EK) Nr. 1224/2009 un attiecībā uz zivsaimniecības kontroli groza Padomes Regulas (EK) Nr. 1967/2006 un (EK) Nr. 1005/2008 un Eiropas Parlamenta un Padomes Regulas (ES) 2016/1139, (ES) 2017/2403 un (ES) 2019/473, 1. panta 75. punktā ietvertās grozītās regulas 89. panta 1. punkta, 89.a panta, 91. panta, 91.a panta, 93.a un 93.b panta, bet jo īpaši - 92. panta 9. punkta, 92. b panta 1. punkta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12.01.2026.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12.01.2026.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Atzinumi_25-TA-1986.docx</dc:title>
</cp:coreProperties>
</file>

<file path=docProps/custom.xml><?xml version="1.0" encoding="utf-8"?>
<Properties xmlns="http://schemas.openxmlformats.org/officeDocument/2006/custom-properties" xmlns:vt="http://schemas.openxmlformats.org/officeDocument/2006/docPropsVTypes"/>
</file>