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31. jūlija noteikumos Nr. 532 "Kārtība, kādā valsts un pašvaldības izmanto pirmpirkuma tiesības valsts nozīmes civilās aviācijas lidlauka teritorijā"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w:t>
            </w:r>
            <w:r w:rsidR="00000000" w:rsidRPr="00000000" w:rsidDel="00000000">
              <w:rPr>
                <w:u w:val="single"/>
                <w:rtl w:val="0"/>
              </w:rPr>
              <w:t xml:space="preserve">zemes vienību atsavināšanas kārtība ir regulēta Publiskas personas mantas atsavināšanas likumā (turpmāk – Atsavināšanas likums),</w:t>
            </w:r>
            <w:r w:rsidR="00000000" w:rsidRPr="00000000" w:rsidDel="00000000">
              <w:rPr>
                <w:rtl w:val="0"/>
              </w:rPr>
              <w:t xml:space="preserve"> kur 5.panta pirmajā daļā ir noteikts, ka atļauju atsavināt valsts nekustamo īpašumu dod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valsts nekustamo īpašumu, pirmām kārtām </w:t>
            </w:r>
            <w:r w:rsidR="00000000" w:rsidRPr="00000000" w:rsidDel="00000000">
              <w:rPr>
                <w:b w:val="1"/>
                <w:rtl w:val="0"/>
              </w:rPr>
              <w:t xml:space="preserve">pirmpirkuma tiesības</w:t>
            </w:r>
            <w:r w:rsidR="00000000" w:rsidRPr="00000000" w:rsidDel="00000000">
              <w:rPr>
                <w:rtl w:val="0"/>
              </w:rPr>
              <w:t xml:space="preserve"> ir paredzētas </w:t>
            </w:r>
            <w:r w:rsidR="00000000" w:rsidRPr="00000000" w:rsidDel="00000000">
              <w:rPr>
                <w:b w:val="1"/>
                <w:rtl w:val="0"/>
              </w:rPr>
              <w:t xml:space="preserve">Atsavināšanas likuma 4.panta ceturtajā daļā minētajām personām</w:t>
            </w:r>
            <w:r w:rsidR="00000000" w:rsidRPr="00000000" w:rsidDel="00000000">
              <w:rPr>
                <w:rtl w:val="0"/>
              </w:rPr>
              <w:t xml:space="preserve">, kurām vienlaikus ar sludinājumu par publiskas personas mantas izsoli tiek nosūtīts paziņojums par izsoli (11.panta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sludinājumā norādītajā termiņā no minētajām personām ir saņemts viens pieteikums, izsoli nerīko un ar šo personu slēdz pirkuma līgumu par nosacīto cenu. Ja pieteikumu par nekustamā īpašuma pirkšanu noteiktajā termiņā iesniegušas vairākas šā likuma 4.panta ceturtajā daļā minētās personas, tiek rīkota izsole starp šīm personām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izsludinātajā termiņā šā likuma </w:t>
            </w:r>
            <w:r w:rsidR="00000000" w:rsidRPr="00000000" w:rsidDel="00000000">
              <w:rPr>
                <w:u w:val="single"/>
                <w:rtl w:val="0"/>
              </w:rPr>
              <w:t xml:space="preserve">4.panta ceturtajā daļā minētās personas nav iesniegušas pieteikumu par nekustamā īpašuma pirkšanu vai iesniegušas atteikumu,</w:t>
            </w:r>
            <w:r w:rsidR="00000000" w:rsidRPr="00000000" w:rsidDel="00000000">
              <w:rPr>
                <w:rtl w:val="0"/>
              </w:rPr>
              <w:t xml:space="preserve"> rīkojama izsole (izņemot šā likuma 44.panta ceturtajā un astotajā daļā minēto gadījumu)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pirmajai daļai, </w:t>
            </w:r>
            <w:r w:rsidR="00000000" w:rsidRPr="00000000" w:rsidDel="00000000">
              <w:rPr>
                <w:b w:val="1"/>
                <w:rtl w:val="0"/>
              </w:rPr>
              <w:t xml:space="preserve">ja sludinātajā termiņā ir saņemts pirmpirkuma tiesību izmantošanas pieteikums no personas, kurai ir pirmpirkuma tiesības un kura nav minēta šā likuma 4.panta ceturtajā daļā, tā var iegūt publiskas personas mantu par izsolē nosolīto augstāko cenu.</w:t>
            </w:r>
            <w:r w:rsidR="00000000" w:rsidRPr="00000000" w:rsidDel="00000000">
              <w:rPr>
                <w:rtl w:val="0"/>
              </w:rPr>
              <w:t xml:space="preserve">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Atsavināšanas likuma 14.panta pirmajā daļā ir noteikta arī citu pirmpirkuma tiesīgo personu (4.panta ceturtajā daļā neminēto personu) pirmpirkuma tiesību izmantošanas iespēja, kas ir īstenojama izsolē.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Atsavināšanas likumā noteikto regulējumu, tiesiskās skaidrības nodrošināšanai lūdzam papildināt anotāciju ar informāciju par kapitālsabiedrību pirmpirkuma tiesību izmantošanu attiecībā uz valsts nekustamajiem īpašumiem valsts nozīmes civilās aviācijas lidlauka teritorijas (arī turpmākajai attīstībai nepieciešamās teritorijas) robežās.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Ministru kabineta 01.02.2011. noteikumu Nr.109 „Kārtība, kādā atsavināma publiskās personas manta” 12.punktā noteiktajam, izsludinot Ministru kabineta rīkojuma projektu par valsts nekustamā īpašuma atsavināšanu Vienotajā tiesību aktu projektu izstrādes un saskaņošanas portālā, jebkurai valsts iestādei, valsts kapitālsabiedrībai vai atvasinātai publiskai personai vai to iestādei ir tiesības divu nedēļu laikā pieprasīt rīkojuma projektā minēto nekustamo īpašumu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tiesiskās skaidrības nodrošināšanai lūdzam papildināt anotāciju ar informāciju, ka kapitālsabiedrību pirmpirkuma tiesību izmantošana </w:t>
            </w:r>
            <w:r w:rsidR="00000000" w:rsidRPr="00000000" w:rsidDel="00000000">
              <w:rPr>
                <w:b w:val="1"/>
                <w:rtl w:val="0"/>
              </w:rPr>
              <w:t xml:space="preserve">nav attiecināma uz gadījumiem, kad tiek pārdota apbūvēta valsts zeme,</w:t>
            </w:r>
            <w:r w:rsidR="00000000" w:rsidRPr="00000000" w:rsidDel="00000000">
              <w:rPr>
                <w:rtl w:val="0"/>
              </w:rPr>
              <w:t xml:space="preserve"> par kuriem šā likuma 4.panta ceturtās daļas 3. un 4.punktā minētās personas noteiktā kārtībā ir iesniegušas atsavināšanas ierosinājumu. Minēto zemes vienību atsavināšanas kārtība ir noteikta Publiskas personas mantas atsavināšanas likuma 5.panta trešajā daļā, kurā noteikts, ka pēc atsavināšanas ierosinājuma, kuram pievienoti visi dokumenti, kas apliecina personas pirmpirkuma tiesības, saņemšanas, valsts akciju sabiedrība "Valsts nekustamie īpašumi" divu mēnešu pieņem lēmumu par attiecīgā zemesgabala pārdošanu. Atsavināšanai nedrīkst nodot apbūvētu zemesgabalu, par kuru Ministru kabinets ir lēmis, ka tas nepieciešams valsts pārvaldes funkciju veikšanai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Atsavināšanas likuma 44.panta piektā daļa paredz, ka gadījumā, ja ēkas īpašnieks savas pirmpirkuma tiesības uz apbūvētu zemesgabalu nevar izmantot vai neizmanto, tam ir likumiskās zemes lietošanas tiesības uz šo zemesgabalu un pienākums maksāt likumisko zemes lietošanas maksu. </w:t>
            </w:r>
            <w:r w:rsidR="00000000" w:rsidRPr="00000000" w:rsidDel="00000000">
              <w:rPr>
                <w:b w:val="1"/>
                <w:rtl w:val="0"/>
              </w:rPr>
              <w:t xml:space="preserve">Minētais zemesgabals netiek atsavināts citām personām,</w:t>
            </w:r>
            <w:r w:rsidR="00000000" w:rsidRPr="00000000" w:rsidDel="00000000">
              <w:rPr>
                <w:rtl w:val="0"/>
              </w:rPr>
              <w:t xml:space="preserve"> izņemot gadījumu, kad publiska persona apbūvētu zemesgabalu bez atlīdzības nodod citai publiskai personai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tā kā, atsavinot apbūvētu zemesgabalu, izsole netiek rīkota, netiek paredzēta arī citu personu pirmpirkuma tiesību īstenošana atbilstoši Atsavināšanas likuma 14.panta pirmajai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apbūvētas valsts zemes vienības atrodas valsts nozīmes civilās aviācijas lidlauka teritorijas (arī turpmākajai attīstībai nepieciešamās teritorijas) robežās un tās ir nepieciešamas valsts pārvaldes funkciju veikšanai, kā piemēram, pakalpojumu sniegšana un īpašumu pārvaldība valsts nozīmes civilās aviācijas lidlauka teritorijā, </w:t>
            </w:r>
            <w:r w:rsidR="00000000" w:rsidRPr="00000000" w:rsidDel="00000000">
              <w:rPr>
                <w:b w:val="1"/>
                <w:rtl w:val="0"/>
              </w:rPr>
              <w:t xml:space="preserve">tad par šādiem īpašumiem attiecīgs lēmums ir jāpieņem Ministru kabinetā pirms tie tiek atsavināti apbūves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25-TA-394</w:t>
    </w:r>
    <w:r>
      <w:br/>
    </w:r>
    <w:r w:rsidR="00000000" w:rsidRPr="00000000" w:rsidDel="00000000">
      <w:rPr>
        <w:rtl w:val="0"/>
      </w:rPr>
      <w:t xml:space="preserve">Izdrukāts 21.03.2025.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25-TA-394</w:t>
    </w:r>
    <w:r>
      <w:br/>
    </w:r>
    <w:r w:rsidR="00000000" w:rsidRPr="00000000" w:rsidDel="00000000">
      <w:rPr>
        <w:rtl w:val="0"/>
      </w:rPr>
      <w:t xml:space="preserve">Izdrukāts 21.03.2025.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Atzinumi_25-TA-394.docx</dc:title>
</cp:coreProperties>
</file>

<file path=docProps/custom.xml><?xml version="1.0" encoding="utf-8"?>
<Properties xmlns="http://schemas.openxmlformats.org/officeDocument/2006/custom-properties" xmlns:vt="http://schemas.openxmlformats.org/officeDocument/2006/docPropsVTypes"/>
</file>