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pēc sabiedriskās apspriešanas)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23.10.2023.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23.10.2023.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