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Privāto pensiju fondu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Privāto pensiju fondu likumā (Latvijas Vēstnesis, 2019, 259.A nr.; 2021, 193. nr.; 2022, 204. nr.; 2024, 193. nr.; 2025, 188.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08.05.2026.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08.05.2026.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Atzinumi_26-TA-750.docx</dc:title>
</cp:coreProperties>
</file>

<file path=docProps/custom.xml><?xml version="1.0" encoding="utf-8"?>
<Properties xmlns="http://schemas.openxmlformats.org/officeDocument/2006/custom-properties" xmlns:vt="http://schemas.openxmlformats.org/officeDocument/2006/docPropsVTypes"/>
</file>