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8CA" w:rsidRDefault="009038CA" w:rsidP="009038CA">
      <w:pPr>
        <w:rPr>
          <w:rFonts w:asciiTheme="minorHAnsi" w:hAnsiTheme="minorHAnsi" w:cstheme="minorBidi"/>
          <w:color w:val="1F497D"/>
          <w:lang w:val="lv-LV" w:bidi="ar-SA"/>
        </w:rPr>
      </w:pPr>
    </w:p>
    <w:p w:rsidR="009038CA" w:rsidRDefault="009038CA" w:rsidP="009038CA">
      <w:pPr>
        <w:rPr>
          <w:rFonts w:eastAsia="Times New Roman"/>
          <w:lang w:val="en-US" w:eastAsia="en-GB"/>
        </w:rPr>
      </w:pPr>
      <w:r>
        <w:rPr>
          <w:rFonts w:eastAsia="Times New Roman"/>
          <w:b/>
          <w:bCs/>
          <w:lang w:val="en-US" w:eastAsia="en-GB"/>
        </w:rPr>
        <w:t>From:</w:t>
      </w:r>
      <w:r>
        <w:rPr>
          <w:rFonts w:eastAsia="Times New Roman"/>
          <w:lang w:val="en-US" w:eastAsia="en-GB"/>
        </w:rPr>
        <w:t xml:space="preserve"> info &lt;info@llpa.lv&gt; </w:t>
      </w:r>
      <w:r>
        <w:rPr>
          <w:rFonts w:eastAsia="Times New Roman"/>
          <w:lang w:val="en-US" w:eastAsia="en-GB"/>
        </w:rPr>
        <w:br/>
      </w:r>
      <w:r>
        <w:rPr>
          <w:rFonts w:eastAsia="Times New Roman"/>
          <w:b/>
          <w:bCs/>
          <w:lang w:val="en-US" w:eastAsia="en-GB"/>
        </w:rPr>
        <w:t>Sent:</w:t>
      </w:r>
      <w:r>
        <w:rPr>
          <w:rFonts w:eastAsia="Times New Roman"/>
          <w:lang w:val="en-US" w:eastAsia="en-GB"/>
        </w:rPr>
        <w:t xml:space="preserve"> pirmdiena, 2021. gada 4. oktobris 11:48</w:t>
      </w:r>
      <w:r>
        <w:rPr>
          <w:rFonts w:eastAsia="Times New Roman"/>
          <w:lang w:val="en-US" w:eastAsia="en-GB"/>
        </w:rPr>
        <w:br/>
      </w:r>
      <w:r>
        <w:rPr>
          <w:rFonts w:eastAsia="Times New Roman"/>
          <w:b/>
          <w:bCs/>
          <w:lang w:val="en-US" w:eastAsia="en-GB"/>
        </w:rPr>
        <w:t>To:</w:t>
      </w:r>
      <w:r>
        <w:rPr>
          <w:rFonts w:eastAsia="Times New Roman"/>
          <w:lang w:val="en-US" w:eastAsia="en-GB"/>
        </w:rPr>
        <w:t xml:space="preserve"> Pasts &lt;Pasts@fm.gov.lv&gt;</w:t>
      </w:r>
      <w:r>
        <w:rPr>
          <w:rFonts w:eastAsia="Times New Roman"/>
          <w:lang w:val="en-US" w:eastAsia="en-GB"/>
        </w:rPr>
        <w:br/>
      </w:r>
      <w:r>
        <w:rPr>
          <w:rFonts w:eastAsia="Times New Roman"/>
          <w:b/>
          <w:bCs/>
          <w:lang w:val="en-US" w:eastAsia="en-GB"/>
        </w:rPr>
        <w:t>Cc:</w:t>
      </w:r>
      <w:r>
        <w:rPr>
          <w:rFonts w:eastAsia="Times New Roman"/>
          <w:lang w:val="en-US" w:eastAsia="en-GB"/>
        </w:rPr>
        <w:t xml:space="preserve"> Anna Pukse &lt;anna.pukse@fm.gov.lv&gt;</w:t>
      </w:r>
      <w:r>
        <w:rPr>
          <w:rFonts w:eastAsia="Times New Roman"/>
          <w:lang w:val="en-US" w:eastAsia="en-GB"/>
        </w:rPr>
        <w:br/>
      </w:r>
      <w:r>
        <w:rPr>
          <w:rFonts w:eastAsia="Times New Roman"/>
          <w:b/>
          <w:bCs/>
          <w:lang w:val="en-US" w:eastAsia="en-GB"/>
        </w:rPr>
        <w:t>Subject:</w:t>
      </w:r>
      <w:r>
        <w:rPr>
          <w:rFonts w:eastAsia="Times New Roman"/>
          <w:lang w:val="en-US" w:eastAsia="en-GB"/>
        </w:rPr>
        <w:t xml:space="preserve"> RE: Atkārtotai saskaņošanai ES fondu darbības programma 2021-2027 (VSS-406)</w:t>
      </w:r>
    </w:p>
    <w:p w:rsidR="009038CA" w:rsidRDefault="009038CA" w:rsidP="009038CA"/>
    <w:p w:rsidR="009038CA" w:rsidRDefault="009038CA" w:rsidP="009038CA">
      <w:pPr>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Labdien!</w:t>
      </w:r>
    </w:p>
    <w:p w:rsidR="009038CA" w:rsidRDefault="009038CA" w:rsidP="009038CA">
      <w:pPr>
        <w:rPr>
          <w:rFonts w:ascii="Times New Roman" w:hAnsi="Times New Roman" w:cs="Times New Roman"/>
          <w:color w:val="000000"/>
          <w:sz w:val="24"/>
          <w:szCs w:val="24"/>
          <w:lang w:val="lv-LV"/>
        </w:rPr>
      </w:pPr>
    </w:p>
    <w:p w:rsidR="009038CA" w:rsidRDefault="009038CA" w:rsidP="009038CA">
      <w:pPr>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 xml:space="preserve">Latvijas Lielo pilsētu asociācija ir izvērtējusi precizēto programmas projektu “Eiropas Savienības fondu 2021.–2027. gada plānošanas perioda darbības programma” un sniedz savu viedokli pielikumā pievienotajā izziņā. </w:t>
      </w:r>
    </w:p>
    <w:p w:rsidR="009038CA" w:rsidRDefault="009038CA" w:rsidP="009038CA">
      <w:pPr>
        <w:rPr>
          <w:rFonts w:ascii="Times New Roman" w:hAnsi="Times New Roman" w:cs="Times New Roman"/>
          <w:color w:val="1F497D"/>
          <w:sz w:val="24"/>
          <w:szCs w:val="24"/>
          <w:lang w:val="lv-LV"/>
        </w:rPr>
      </w:pPr>
    </w:p>
    <w:p w:rsidR="009038CA" w:rsidRDefault="009038CA" w:rsidP="009038CA">
      <w:pPr>
        <w:rPr>
          <w:color w:val="1F497D"/>
          <w:lang w:val="lv-LV"/>
        </w:rPr>
      </w:pPr>
    </w:p>
    <w:p w:rsidR="009038CA" w:rsidRDefault="009038CA" w:rsidP="009038CA">
      <w:pPr>
        <w:rPr>
          <w:rFonts w:ascii="Times New Roman" w:hAnsi="Times New Roman" w:cs="Times New Roman"/>
          <w:color w:val="000000"/>
          <w:lang w:val="lv-LV" w:eastAsia="lv-LV"/>
        </w:rPr>
      </w:pPr>
      <w:r>
        <w:rPr>
          <w:rFonts w:ascii="Times New Roman" w:hAnsi="Times New Roman" w:cs="Times New Roman"/>
          <w:color w:val="000000"/>
          <w:lang w:val="lv-LV" w:eastAsia="lv-LV"/>
        </w:rPr>
        <w:t>Cieņā,</w:t>
      </w:r>
    </w:p>
    <w:p w:rsidR="009038CA" w:rsidRDefault="009038CA" w:rsidP="009038CA">
      <w:pPr>
        <w:rPr>
          <w:rFonts w:ascii="Times New Roman" w:hAnsi="Times New Roman" w:cs="Times New Roman"/>
          <w:color w:val="000000"/>
          <w:lang w:val="lv-LV" w:eastAsia="lv-LV"/>
        </w:rPr>
      </w:pPr>
    </w:p>
    <w:p w:rsidR="009038CA" w:rsidRDefault="009038CA" w:rsidP="009038CA">
      <w:pPr>
        <w:rPr>
          <w:rFonts w:ascii="Times New Roman" w:hAnsi="Times New Roman" w:cs="Times New Roman"/>
          <w:color w:val="000000"/>
          <w:lang w:val="lv-LV" w:eastAsia="lv-LV"/>
        </w:rPr>
      </w:pPr>
      <w:r>
        <w:rPr>
          <w:rFonts w:ascii="Times New Roman" w:hAnsi="Times New Roman" w:cs="Times New Roman"/>
          <w:color w:val="000000"/>
          <w:lang w:val="lv-LV" w:eastAsia="lv-LV"/>
        </w:rPr>
        <w:t>Latvijas Lielo pilsētu asociācija</w:t>
      </w:r>
    </w:p>
    <w:p w:rsidR="009038CA" w:rsidRDefault="009038CA" w:rsidP="009038CA">
      <w:pPr>
        <w:rPr>
          <w:rFonts w:ascii="Times New Roman" w:hAnsi="Times New Roman" w:cs="Times New Roman"/>
          <w:color w:val="000000"/>
          <w:lang w:val="lv-LV" w:eastAsia="lv-LV"/>
        </w:rPr>
      </w:pPr>
      <w:r>
        <w:rPr>
          <w:rFonts w:ascii="Times New Roman" w:hAnsi="Times New Roman" w:cs="Times New Roman"/>
          <w:color w:val="000000"/>
          <w:lang w:val="lv-LV" w:eastAsia="lv-LV"/>
        </w:rPr>
        <w:t>Tālr.: 67223515</w:t>
      </w:r>
    </w:p>
    <w:p w:rsidR="009038CA" w:rsidRDefault="009038CA" w:rsidP="009038CA">
      <w:pPr>
        <w:rPr>
          <w:rFonts w:ascii="Times New Roman" w:hAnsi="Times New Roman" w:cs="Times New Roman"/>
          <w:color w:val="1F497D"/>
          <w:lang w:val="lv-LV" w:eastAsia="lv-LV"/>
        </w:rPr>
      </w:pPr>
      <w:r>
        <w:rPr>
          <w:rFonts w:ascii="Times New Roman" w:hAnsi="Times New Roman" w:cs="Times New Roman"/>
          <w:color w:val="000000"/>
          <w:lang w:val="lv-LV" w:eastAsia="lv-LV"/>
        </w:rPr>
        <w:t xml:space="preserve">e-pasts: </w:t>
      </w:r>
      <w:hyperlink r:id="rId5" w:history="1">
        <w:r>
          <w:rPr>
            <w:rStyle w:val="Hyperlink"/>
            <w:rFonts w:ascii="Times New Roman" w:hAnsi="Times New Roman" w:cs="Times New Roman"/>
            <w:lang w:val="lv-LV" w:eastAsia="lv-LV"/>
          </w:rPr>
          <w:t>info@llpa.lv</w:t>
        </w:r>
      </w:hyperlink>
    </w:p>
    <w:p w:rsidR="009038CA" w:rsidRDefault="009038CA" w:rsidP="009038CA">
      <w:pPr>
        <w:rPr>
          <w:rFonts w:ascii="Times New Roman" w:hAnsi="Times New Roman" w:cs="Times New Roman"/>
          <w:color w:val="1F497D"/>
          <w:lang w:val="lv-LV" w:eastAsia="lv-LV"/>
        </w:rPr>
      </w:pPr>
      <w:hyperlink r:id="rId6" w:history="1">
        <w:r>
          <w:rPr>
            <w:rStyle w:val="Hyperlink"/>
            <w:rFonts w:ascii="Times New Roman" w:hAnsi="Times New Roman" w:cs="Times New Roman"/>
            <w:lang w:val="lv-LV" w:eastAsia="lv-LV"/>
          </w:rPr>
          <w:t>www.llpa.lv</w:t>
        </w:r>
      </w:hyperlink>
      <w:r>
        <w:rPr>
          <w:rFonts w:ascii="Times New Roman" w:hAnsi="Times New Roman" w:cs="Times New Roman"/>
          <w:color w:val="1F497D"/>
          <w:lang w:val="lv-LV" w:eastAsia="lv-LV"/>
        </w:rPr>
        <w:t xml:space="preserve"> </w:t>
      </w:r>
    </w:p>
    <w:p w:rsidR="009038CA" w:rsidRDefault="009038CA" w:rsidP="009038CA">
      <w:pPr>
        <w:rPr>
          <w:color w:val="1F497D"/>
          <w:lang w:val="lv-LV" w:eastAsia="lv-LV"/>
        </w:rPr>
      </w:pPr>
    </w:p>
    <w:p w:rsidR="009038CA" w:rsidRDefault="009038CA" w:rsidP="009038CA">
      <w:pPr>
        <w:rPr>
          <w:color w:val="1F497D"/>
          <w:lang w:val="lv-LV" w:eastAsia="lv-LV"/>
        </w:rPr>
      </w:pPr>
      <w:r>
        <w:rPr>
          <w:rFonts w:ascii="Times New Roman" w:hAnsi="Times New Roman" w:cs="Times New Roman"/>
          <w:color w:val="000000"/>
          <w:lang w:val="lv-LV" w:eastAsia="lv-LV"/>
        </w:rPr>
        <w:t>Aicinām sekot līdzi jaunumiem arī LLPA</w:t>
      </w:r>
      <w:r>
        <w:rPr>
          <w:rFonts w:ascii="Times New Roman" w:hAnsi="Times New Roman" w:cs="Times New Roman"/>
          <w:color w:val="1F497D"/>
          <w:lang w:val="lv-LV" w:eastAsia="lv-LV"/>
        </w:rPr>
        <w:t xml:space="preserve"> </w:t>
      </w:r>
      <w:hyperlink r:id="rId7" w:history="1">
        <w:r>
          <w:rPr>
            <w:rStyle w:val="Hyperlink"/>
            <w:rFonts w:ascii="Times New Roman" w:hAnsi="Times New Roman" w:cs="Times New Roman"/>
            <w:lang w:val="lv-LV" w:eastAsia="lv-LV"/>
          </w:rPr>
          <w:t>Facebook kontā</w:t>
        </w:r>
      </w:hyperlink>
      <w:r>
        <w:rPr>
          <w:rFonts w:ascii="Times New Roman" w:hAnsi="Times New Roman" w:cs="Times New Roman"/>
          <w:color w:val="1F497D"/>
          <w:lang w:val="lv-LV" w:eastAsia="lv-LV"/>
        </w:rPr>
        <w:t xml:space="preserve"> </w:t>
      </w:r>
    </w:p>
    <w:p w:rsidR="009038CA" w:rsidRDefault="009038CA" w:rsidP="009038CA">
      <w:pPr>
        <w:rPr>
          <w:color w:val="1F497D"/>
          <w:lang w:val="lv-LV"/>
        </w:rPr>
      </w:pPr>
    </w:p>
    <w:p w:rsidR="009038CA" w:rsidRDefault="009038CA" w:rsidP="009038CA">
      <w:pPr>
        <w:rPr>
          <w:rFonts w:ascii="Times New Roman" w:hAnsi="Times New Roman" w:cs="Times New Roman"/>
          <w:color w:val="1F497D"/>
          <w:sz w:val="24"/>
          <w:szCs w:val="24"/>
          <w:lang w:val="lv-LV"/>
        </w:rPr>
      </w:pPr>
    </w:p>
    <w:p w:rsidR="00EE1076" w:rsidRDefault="00EE1076">
      <w:pPr>
        <w:rPr>
          <w:lang w:val="lv-LV"/>
        </w:rPr>
      </w:pPr>
    </w:p>
    <w:p w:rsidR="009038CA" w:rsidRDefault="009038CA">
      <w:pPr>
        <w:spacing w:after="160" w:line="259" w:lineRule="auto"/>
        <w:rPr>
          <w:lang w:val="lv-LV"/>
        </w:rPr>
      </w:pPr>
      <w:r>
        <w:rPr>
          <w:lang w:val="lv-LV"/>
        </w:rPr>
        <w:br w:type="page"/>
      </w:r>
    </w:p>
    <w:p w:rsidR="009038CA" w:rsidRDefault="009038CA" w:rsidP="009038CA">
      <w:pPr>
        <w:pStyle w:val="NoSpacing"/>
        <w:jc w:val="center"/>
        <w:rPr>
          <w:rFonts w:ascii="Times New Roman" w:hAnsi="Times New Roman"/>
          <w:b/>
          <w:sz w:val="28"/>
          <w:szCs w:val="24"/>
        </w:rPr>
        <w:sectPr w:rsidR="009038CA" w:rsidSect="009038CA">
          <w:pgSz w:w="11906" w:h="16838"/>
          <w:pgMar w:top="720" w:right="720" w:bottom="720" w:left="720" w:header="708" w:footer="708" w:gutter="0"/>
          <w:cols w:space="708"/>
          <w:docGrid w:linePitch="360"/>
        </w:sectPr>
      </w:pPr>
      <w:bookmarkStart w:id="0" w:name="_GoBack"/>
      <w:bookmarkEnd w:id="0"/>
    </w:p>
    <w:p w:rsidR="009038CA" w:rsidRPr="009038CA" w:rsidRDefault="009038CA" w:rsidP="009038CA">
      <w:pPr>
        <w:pStyle w:val="NoSpacing"/>
        <w:jc w:val="center"/>
        <w:rPr>
          <w:rFonts w:ascii="Times New Roman" w:hAnsi="Times New Roman"/>
          <w:b/>
          <w:sz w:val="28"/>
          <w:szCs w:val="24"/>
        </w:rPr>
      </w:pPr>
      <w:r w:rsidRPr="009038CA">
        <w:rPr>
          <w:rFonts w:ascii="Times New Roman" w:hAnsi="Times New Roman"/>
          <w:b/>
          <w:sz w:val="28"/>
          <w:szCs w:val="24"/>
        </w:rPr>
        <w:lastRenderedPageBreak/>
        <w:t xml:space="preserve">Latvijas Lielo pilsētu asociācijas izziņa iebildumiem par precizēto programmas projektu “Eiropas Savienības fondu </w:t>
      </w:r>
    </w:p>
    <w:p w:rsidR="009038CA" w:rsidRPr="009038CA" w:rsidRDefault="009038CA" w:rsidP="009038CA">
      <w:pPr>
        <w:pStyle w:val="NoSpacing"/>
        <w:jc w:val="center"/>
        <w:rPr>
          <w:rFonts w:ascii="Times New Roman" w:hAnsi="Times New Roman"/>
          <w:b/>
          <w:sz w:val="28"/>
          <w:szCs w:val="24"/>
        </w:rPr>
      </w:pPr>
      <w:r w:rsidRPr="009038CA">
        <w:rPr>
          <w:rFonts w:ascii="Times New Roman" w:hAnsi="Times New Roman"/>
          <w:b/>
          <w:sz w:val="28"/>
          <w:szCs w:val="24"/>
        </w:rPr>
        <w:t>2021.–2027. gada plānošanas perioda darbības programma”</w:t>
      </w:r>
    </w:p>
    <w:p w:rsidR="009038CA" w:rsidRPr="009038CA" w:rsidRDefault="009038CA" w:rsidP="009038CA">
      <w:pPr>
        <w:pStyle w:val="NoSpacing"/>
        <w:jc w:val="center"/>
        <w:rPr>
          <w:rFonts w:ascii="Times New Roman" w:hAnsi="Times New Roman"/>
          <w:b/>
          <w:sz w:val="28"/>
          <w:szCs w:val="24"/>
        </w:rPr>
      </w:pPr>
      <w:r w:rsidRPr="009038CA">
        <w:rPr>
          <w:rFonts w:ascii="Times New Roman" w:hAnsi="Times New Roman"/>
          <w:i/>
          <w:sz w:val="28"/>
          <w:szCs w:val="24"/>
        </w:rPr>
        <w:t>(turpmāk – Darbības programma, 24.09.2021. redakcija)</w:t>
      </w:r>
    </w:p>
    <w:p w:rsidR="009038CA" w:rsidRPr="009038CA" w:rsidRDefault="009038CA" w:rsidP="009038CA">
      <w:pPr>
        <w:pStyle w:val="NoSpacing"/>
        <w:jc w:val="center"/>
        <w:rPr>
          <w:rFonts w:ascii="Times New Roman" w:hAnsi="Times New Roman"/>
          <w:b/>
          <w:sz w:val="24"/>
          <w:szCs w:val="24"/>
        </w:rPr>
      </w:pPr>
    </w:p>
    <w:tbl>
      <w:tblPr>
        <w:tblW w:w="15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709"/>
        <w:gridCol w:w="6237"/>
        <w:gridCol w:w="7513"/>
      </w:tblGrid>
      <w:tr w:rsidR="009038CA" w:rsidRPr="009038CA" w:rsidTr="00064A01">
        <w:trPr>
          <w:trHeight w:val="590"/>
          <w:jc w:val="center"/>
        </w:trPr>
        <w:tc>
          <w:tcPr>
            <w:tcW w:w="637" w:type="dxa"/>
            <w:shd w:val="clear" w:color="auto" w:fill="F2F2F2"/>
            <w:vAlign w:val="center"/>
          </w:tcPr>
          <w:p w:rsidR="009038CA" w:rsidRPr="009038CA" w:rsidRDefault="009038CA" w:rsidP="00064A01">
            <w:pPr>
              <w:pStyle w:val="NoSpacing"/>
              <w:jc w:val="center"/>
              <w:rPr>
                <w:rFonts w:ascii="Times New Roman" w:hAnsi="Times New Roman"/>
                <w:b/>
                <w:sz w:val="24"/>
                <w:szCs w:val="24"/>
              </w:rPr>
            </w:pPr>
            <w:r w:rsidRPr="009038CA">
              <w:rPr>
                <w:rFonts w:ascii="Times New Roman" w:hAnsi="Times New Roman"/>
                <w:b/>
                <w:sz w:val="24"/>
                <w:szCs w:val="24"/>
              </w:rPr>
              <w:t>#</w:t>
            </w:r>
          </w:p>
        </w:tc>
        <w:tc>
          <w:tcPr>
            <w:tcW w:w="709" w:type="dxa"/>
            <w:shd w:val="clear" w:color="auto" w:fill="F2F2F2"/>
            <w:vAlign w:val="center"/>
          </w:tcPr>
          <w:p w:rsidR="009038CA" w:rsidRPr="009038CA" w:rsidRDefault="009038CA" w:rsidP="00064A01">
            <w:pPr>
              <w:pStyle w:val="NoSpacing"/>
              <w:jc w:val="center"/>
              <w:rPr>
                <w:rFonts w:ascii="Times New Roman" w:hAnsi="Times New Roman"/>
                <w:b/>
                <w:sz w:val="24"/>
                <w:szCs w:val="24"/>
              </w:rPr>
            </w:pPr>
            <w:r w:rsidRPr="009038CA">
              <w:rPr>
                <w:rFonts w:ascii="Times New Roman" w:hAnsi="Times New Roman"/>
                <w:b/>
                <w:sz w:val="24"/>
                <w:szCs w:val="24"/>
              </w:rPr>
              <w:t>Lpp.</w:t>
            </w:r>
          </w:p>
        </w:tc>
        <w:tc>
          <w:tcPr>
            <w:tcW w:w="6237" w:type="dxa"/>
            <w:shd w:val="clear" w:color="auto" w:fill="F2F2F2"/>
            <w:vAlign w:val="center"/>
          </w:tcPr>
          <w:p w:rsidR="009038CA" w:rsidRPr="009038CA" w:rsidRDefault="009038CA" w:rsidP="00064A01">
            <w:pPr>
              <w:pStyle w:val="NoSpacing"/>
              <w:jc w:val="center"/>
              <w:rPr>
                <w:rFonts w:ascii="Times New Roman" w:hAnsi="Times New Roman"/>
                <w:b/>
                <w:sz w:val="24"/>
                <w:szCs w:val="24"/>
              </w:rPr>
            </w:pPr>
            <w:r w:rsidRPr="009038CA">
              <w:rPr>
                <w:rFonts w:ascii="Times New Roman" w:hAnsi="Times New Roman"/>
                <w:b/>
                <w:sz w:val="24"/>
                <w:szCs w:val="24"/>
              </w:rPr>
              <w:t>Esošā punkta redakcija</w:t>
            </w:r>
          </w:p>
        </w:tc>
        <w:tc>
          <w:tcPr>
            <w:tcW w:w="7513" w:type="dxa"/>
            <w:shd w:val="clear" w:color="auto" w:fill="F2F2F2"/>
            <w:vAlign w:val="center"/>
          </w:tcPr>
          <w:p w:rsidR="009038CA" w:rsidRPr="009038CA" w:rsidRDefault="009038CA" w:rsidP="00064A01">
            <w:pPr>
              <w:pStyle w:val="NoSpacing"/>
              <w:jc w:val="center"/>
              <w:rPr>
                <w:rFonts w:ascii="Times New Roman" w:hAnsi="Times New Roman"/>
                <w:b/>
                <w:sz w:val="24"/>
                <w:szCs w:val="24"/>
              </w:rPr>
            </w:pPr>
            <w:r w:rsidRPr="009038CA">
              <w:rPr>
                <w:rFonts w:ascii="Times New Roman" w:hAnsi="Times New Roman"/>
                <w:b/>
                <w:sz w:val="24"/>
                <w:szCs w:val="24"/>
              </w:rPr>
              <w:t>Iebildums, pamatojums</w:t>
            </w:r>
          </w:p>
        </w:tc>
      </w:tr>
      <w:tr w:rsidR="009038CA" w:rsidRPr="009038CA" w:rsidTr="00064A01">
        <w:trPr>
          <w:trHeight w:val="3069"/>
          <w:jc w:val="center"/>
        </w:trPr>
        <w:tc>
          <w:tcPr>
            <w:tcW w:w="637" w:type="dxa"/>
            <w:vAlign w:val="center"/>
          </w:tcPr>
          <w:p w:rsidR="009038CA" w:rsidRPr="009038CA" w:rsidRDefault="009038CA" w:rsidP="009038CA">
            <w:pPr>
              <w:pStyle w:val="NoSpacing"/>
              <w:numPr>
                <w:ilvl w:val="0"/>
                <w:numId w:val="1"/>
              </w:numPr>
              <w:jc w:val="center"/>
              <w:rPr>
                <w:rFonts w:ascii="Times New Roman" w:hAnsi="Times New Roman"/>
                <w:sz w:val="24"/>
                <w:szCs w:val="24"/>
              </w:rPr>
            </w:pPr>
          </w:p>
        </w:tc>
        <w:tc>
          <w:tcPr>
            <w:tcW w:w="709" w:type="dxa"/>
            <w:vAlign w:val="center"/>
          </w:tcPr>
          <w:p w:rsidR="009038CA" w:rsidRPr="009038CA" w:rsidRDefault="009038CA" w:rsidP="00064A01">
            <w:pPr>
              <w:pStyle w:val="NoSpacing"/>
              <w:jc w:val="center"/>
              <w:rPr>
                <w:rFonts w:ascii="Times New Roman" w:hAnsi="Times New Roman"/>
                <w:sz w:val="24"/>
                <w:szCs w:val="24"/>
              </w:rPr>
            </w:pPr>
            <w:r w:rsidRPr="009038CA">
              <w:rPr>
                <w:rFonts w:ascii="Times New Roman" w:hAnsi="Times New Roman"/>
                <w:sz w:val="24"/>
                <w:szCs w:val="24"/>
              </w:rPr>
              <w:t>88.</w:t>
            </w:r>
          </w:p>
        </w:tc>
        <w:tc>
          <w:tcPr>
            <w:tcW w:w="6237"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(276)</w:t>
            </w:r>
            <w:r w:rsidRPr="009038CA">
              <w:rPr>
                <w:rFonts w:ascii="Times New Roman" w:hAnsi="Times New Roman" w:cs="Times New Roman"/>
                <w:sz w:val="24"/>
                <w:szCs w:val="24"/>
                <w:lang w:val="lv-LV"/>
              </w:rPr>
              <w:tab/>
              <w:t xml:space="preserve">Ieguldījumi veselības aprūpes infrastruktūras attīstībai veicami visaptverošu sistēmisku pasākumu attīstībai, t.sk. prioritāri turpinot iesākto ārstniecības iestāžu teritoriālās sadarbības attīstīšanu, primārās aprūpes centru attīstību, nodrošinot infrastruktūras attīstīšanu specifisko pakalpojumu </w:t>
            </w:r>
            <w:r w:rsidRPr="009038CA">
              <w:rPr>
                <w:rFonts w:ascii="Times New Roman" w:hAnsi="Times New Roman" w:cs="Times New Roman"/>
                <w:b/>
                <w:bCs/>
                <w:sz w:val="24"/>
                <w:szCs w:val="24"/>
                <w:u w:val="single"/>
                <w:lang w:val="lv-LV"/>
              </w:rPr>
              <w:t>koncentrēšanai augstāka līmeņa ārstniecības iestādēs</w:t>
            </w:r>
            <w:r w:rsidRPr="009038CA">
              <w:rPr>
                <w:rFonts w:ascii="Times New Roman" w:hAnsi="Times New Roman" w:cs="Times New Roman"/>
                <w:sz w:val="24"/>
                <w:szCs w:val="24"/>
                <w:lang w:val="lv-LV"/>
              </w:rPr>
              <w:t xml:space="preserve"> un ambulatorās (t.sk. primārās) aprūpes pakalpojumu tuvināšanai iedzīvotājiem. Svarīgi stiprināt primārās veselības aprūpes lomu veselības aprūpē, paplašinot ģimenes ārsta praksē sniegto pakalpojumu klāstu, kā arī risināt bērnu zobārstniecības prakšu pieejamību.</w:t>
            </w:r>
          </w:p>
        </w:tc>
        <w:tc>
          <w:tcPr>
            <w:tcW w:w="7513"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Lūdzam akcentēt reģionālo slimnīcu lomu pakalpojumu kvalitātes un pieejamības nodrošināšanā un izteikt šādā redakcijā:</w:t>
            </w:r>
          </w:p>
          <w:p w:rsidR="009038CA" w:rsidRPr="009038CA" w:rsidRDefault="009038CA" w:rsidP="00064A01">
            <w:pPr>
              <w:jc w:val="both"/>
              <w:rPr>
                <w:rFonts w:ascii="Times New Roman" w:hAnsi="Times New Roman" w:cs="Times New Roman"/>
                <w:i/>
                <w:sz w:val="24"/>
                <w:szCs w:val="24"/>
                <w:lang w:val="lv-LV"/>
              </w:rPr>
            </w:pPr>
            <w:r w:rsidRPr="009038CA">
              <w:rPr>
                <w:rFonts w:ascii="Times New Roman" w:hAnsi="Times New Roman" w:cs="Times New Roman"/>
                <w:i/>
                <w:sz w:val="24"/>
                <w:szCs w:val="24"/>
                <w:lang w:val="lv-LV"/>
              </w:rPr>
              <w:t>“(276)</w:t>
            </w:r>
            <w:r w:rsidRPr="009038CA">
              <w:rPr>
                <w:rFonts w:ascii="Times New Roman" w:hAnsi="Times New Roman" w:cs="Times New Roman"/>
                <w:i/>
                <w:sz w:val="24"/>
                <w:szCs w:val="24"/>
                <w:lang w:val="lv-LV"/>
              </w:rPr>
              <w:tab/>
              <w:t xml:space="preserve">Ieguldījumi veselības aprūpes infrastruktūras attīstībai veicami visaptverošu sistēmisku pasākumu attīstībai, t.sk. prioritāri turpinot iesākto ārstniecības iestāžu teritoriālās sadarbības attīstīšanu, primārās aprūpes centru attīstību, nodrošinot infrastruktūras attīstīšanu specifisko pakalpojumu koncentrēšanai augstāka līmeņa ārstniecības iestādēs </w:t>
            </w:r>
            <w:r w:rsidRPr="009038CA">
              <w:rPr>
                <w:rFonts w:ascii="Times New Roman" w:hAnsi="Times New Roman" w:cs="Times New Roman"/>
                <w:b/>
                <w:bCs/>
                <w:i/>
                <w:sz w:val="24"/>
                <w:szCs w:val="24"/>
                <w:lang w:val="lv-LV"/>
              </w:rPr>
              <w:t>(universitāšu un reģionālajās slimnīcās)</w:t>
            </w:r>
            <w:r w:rsidRPr="009038CA">
              <w:rPr>
                <w:rFonts w:ascii="Times New Roman" w:hAnsi="Times New Roman" w:cs="Times New Roman"/>
                <w:i/>
                <w:sz w:val="24"/>
                <w:szCs w:val="24"/>
                <w:lang w:val="lv-LV"/>
              </w:rPr>
              <w:t xml:space="preserve"> un ambulatorās (t.sk. primārās) aprūpes pakalpojumu tuvināšanai iedzīvotājiem. Svarīgi stiprināt primārās veselības aprūpes lomu veselības aprūpē, paplašinot ģimenes ārsta praksē sniegto pakalpojumu klāstu, kā arī risināt bērnu zobārstniecības prakšu pieejamību.”</w:t>
            </w:r>
          </w:p>
        </w:tc>
      </w:tr>
      <w:tr w:rsidR="009038CA" w:rsidRPr="009038CA" w:rsidTr="00064A01">
        <w:trPr>
          <w:trHeight w:val="2476"/>
          <w:jc w:val="center"/>
        </w:trPr>
        <w:tc>
          <w:tcPr>
            <w:tcW w:w="637" w:type="dxa"/>
            <w:vAlign w:val="center"/>
          </w:tcPr>
          <w:p w:rsidR="009038CA" w:rsidRPr="009038CA" w:rsidRDefault="009038CA" w:rsidP="009038CA">
            <w:pPr>
              <w:pStyle w:val="NoSpacing"/>
              <w:numPr>
                <w:ilvl w:val="0"/>
                <w:numId w:val="1"/>
              </w:numPr>
              <w:jc w:val="center"/>
              <w:rPr>
                <w:rFonts w:ascii="Times New Roman" w:hAnsi="Times New Roman"/>
                <w:sz w:val="24"/>
                <w:szCs w:val="24"/>
              </w:rPr>
            </w:pPr>
          </w:p>
        </w:tc>
        <w:tc>
          <w:tcPr>
            <w:tcW w:w="709" w:type="dxa"/>
            <w:vAlign w:val="center"/>
          </w:tcPr>
          <w:p w:rsidR="009038CA" w:rsidRPr="009038CA" w:rsidRDefault="009038CA" w:rsidP="00064A01">
            <w:pPr>
              <w:pStyle w:val="NoSpacing"/>
              <w:jc w:val="center"/>
              <w:rPr>
                <w:rFonts w:ascii="Times New Roman" w:hAnsi="Times New Roman"/>
                <w:sz w:val="24"/>
                <w:szCs w:val="24"/>
              </w:rPr>
            </w:pPr>
            <w:r w:rsidRPr="009038CA">
              <w:rPr>
                <w:rFonts w:ascii="Times New Roman" w:hAnsi="Times New Roman"/>
                <w:sz w:val="24"/>
                <w:szCs w:val="24"/>
              </w:rPr>
              <w:t>89.</w:t>
            </w:r>
          </w:p>
        </w:tc>
        <w:tc>
          <w:tcPr>
            <w:tcW w:w="6237"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bCs/>
                <w:sz w:val="24"/>
                <w:szCs w:val="24"/>
                <w:lang w:val="lv-LV"/>
              </w:rPr>
              <w:t>(282)</w:t>
            </w:r>
            <w:r w:rsidRPr="009038CA">
              <w:rPr>
                <w:rFonts w:ascii="Times New Roman" w:hAnsi="Times New Roman" w:cs="Times New Roman"/>
                <w:bCs/>
                <w:sz w:val="24"/>
                <w:szCs w:val="24"/>
                <w:lang w:val="lv-LV"/>
              </w:rPr>
              <w:tab/>
              <w:t xml:space="preserve">Attīstot visaptverošu un integrētu veselības aprūpes sistēmu, </w:t>
            </w:r>
            <w:r w:rsidRPr="009038CA">
              <w:rPr>
                <w:rFonts w:ascii="Times New Roman" w:hAnsi="Times New Roman" w:cs="Times New Roman"/>
                <w:b/>
                <w:sz w:val="24"/>
                <w:szCs w:val="24"/>
                <w:u w:val="single"/>
                <w:lang w:val="lv-LV"/>
              </w:rPr>
              <w:t>būtiski ieguldījumi nepieciešami universitāšu slimnīcu attīstībai,</w:t>
            </w:r>
            <w:r w:rsidRPr="009038CA">
              <w:rPr>
                <w:rFonts w:ascii="Times New Roman" w:hAnsi="Times New Roman" w:cs="Times New Roman"/>
                <w:bCs/>
                <w:sz w:val="24"/>
                <w:szCs w:val="24"/>
                <w:lang w:val="lv-LV"/>
              </w:rPr>
              <w:t xml:space="preserve"> kur daļa investīciju, kas nepieciešamas integrētas un epidemioloģiski drošas veselības aprūpes nodrošināšanai, tiks veiktas Atveseļošanās un noturības mehānisma ietvaros.</w:t>
            </w:r>
          </w:p>
        </w:tc>
        <w:tc>
          <w:tcPr>
            <w:tcW w:w="7513"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Uzturam iebildumu - priekšlikums papildināt ar jaunu rindkopu par reģionālo daudzprofilu slimnīcu attīstības nepieciešamību</w:t>
            </w:r>
          </w:p>
          <w:p w:rsidR="009038CA" w:rsidRPr="009038CA" w:rsidRDefault="009038CA" w:rsidP="00064A01">
            <w:pPr>
              <w:jc w:val="both"/>
              <w:rPr>
                <w:rFonts w:ascii="Times New Roman" w:hAnsi="Times New Roman" w:cs="Times New Roman"/>
                <w:i/>
                <w:sz w:val="24"/>
                <w:szCs w:val="24"/>
                <w:lang w:val="lv-LV"/>
              </w:rPr>
            </w:pPr>
            <w:r w:rsidRPr="009038CA">
              <w:rPr>
                <w:rFonts w:ascii="Times New Roman" w:hAnsi="Times New Roman" w:cs="Times New Roman"/>
                <w:sz w:val="24"/>
                <w:szCs w:val="24"/>
                <w:lang w:val="lv-LV"/>
              </w:rPr>
              <w:t xml:space="preserve"> </w:t>
            </w:r>
            <w:r w:rsidRPr="009038CA">
              <w:rPr>
                <w:rFonts w:ascii="Times New Roman" w:hAnsi="Times New Roman" w:cs="Times New Roman"/>
                <w:i/>
                <w:sz w:val="24"/>
                <w:szCs w:val="24"/>
                <w:lang w:val="lv-LV"/>
              </w:rPr>
              <w:t>“(..) Attīstot visaptverošu un integrētu veselības aprūpes sistēmu, nepieciešami ieguldījumi reģionālajās daudzprofilu slimnīcās neatliekamās palīdzības sniegšanai un stacionāro un veselības aprūpes pakalpojumu pieejamības nodrošināšanai, pilnveidojot gan infrastruktūru, gan materiāltehnisko bāzi un paplašinot pakalpojumu klāstu. Stiprināt reģionālo slimnīcu lomu slimnīcu teritoriālās sadarbības veicināšanā un kvalitatīvu veselības aprūpes pakalpojumu nodrošināšanā”.</w:t>
            </w:r>
          </w:p>
        </w:tc>
      </w:tr>
      <w:tr w:rsidR="009038CA" w:rsidRPr="009038CA" w:rsidTr="00064A01">
        <w:trPr>
          <w:trHeight w:val="3069"/>
          <w:jc w:val="center"/>
        </w:trPr>
        <w:tc>
          <w:tcPr>
            <w:tcW w:w="637" w:type="dxa"/>
            <w:vAlign w:val="center"/>
          </w:tcPr>
          <w:p w:rsidR="009038CA" w:rsidRPr="009038CA" w:rsidRDefault="009038CA" w:rsidP="009038CA">
            <w:pPr>
              <w:pStyle w:val="NoSpacing"/>
              <w:numPr>
                <w:ilvl w:val="0"/>
                <w:numId w:val="1"/>
              </w:numPr>
              <w:jc w:val="center"/>
              <w:rPr>
                <w:rFonts w:ascii="Times New Roman" w:hAnsi="Times New Roman"/>
                <w:sz w:val="24"/>
                <w:szCs w:val="24"/>
              </w:rPr>
            </w:pPr>
          </w:p>
        </w:tc>
        <w:tc>
          <w:tcPr>
            <w:tcW w:w="709" w:type="dxa"/>
            <w:vAlign w:val="center"/>
          </w:tcPr>
          <w:p w:rsidR="009038CA" w:rsidRPr="009038CA" w:rsidRDefault="009038CA" w:rsidP="00064A01">
            <w:pPr>
              <w:pStyle w:val="NoSpacing"/>
              <w:jc w:val="center"/>
              <w:rPr>
                <w:rFonts w:ascii="Times New Roman" w:hAnsi="Times New Roman"/>
                <w:sz w:val="24"/>
                <w:szCs w:val="24"/>
              </w:rPr>
            </w:pPr>
            <w:r w:rsidRPr="009038CA">
              <w:rPr>
                <w:rFonts w:ascii="Times New Roman" w:hAnsi="Times New Roman"/>
                <w:sz w:val="24"/>
                <w:szCs w:val="24"/>
              </w:rPr>
              <w:t>89.-90.</w:t>
            </w:r>
          </w:p>
        </w:tc>
        <w:tc>
          <w:tcPr>
            <w:tcW w:w="6237"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(283)</w:t>
            </w:r>
            <w:r w:rsidRPr="009038CA">
              <w:rPr>
                <w:rFonts w:ascii="Times New Roman" w:hAnsi="Times New Roman" w:cs="Times New Roman"/>
                <w:sz w:val="24"/>
                <w:szCs w:val="24"/>
                <w:lang w:val="lv-LV"/>
              </w:rPr>
              <w:tab/>
              <w:t xml:space="preserve">Savstarpējai dažādu līmeņu pakalpojumu integrācijai ieguldījumi nepieciešami psihiatrijas un narkoloģijas profila ļoti novecojušo ārstniecības iestāžu infrastruktūras attīstībai, </w:t>
            </w:r>
            <w:r w:rsidRPr="009038CA">
              <w:rPr>
                <w:rFonts w:ascii="Times New Roman" w:hAnsi="Times New Roman" w:cs="Times New Roman"/>
                <w:b/>
                <w:bCs/>
                <w:sz w:val="24"/>
                <w:szCs w:val="24"/>
                <w:u w:val="single"/>
                <w:lang w:val="lv-LV"/>
              </w:rPr>
              <w:t>paliatīvās aprūpes, HOSPICE</w:t>
            </w:r>
            <w:r w:rsidRPr="009038CA">
              <w:rPr>
                <w:rFonts w:ascii="Times New Roman" w:hAnsi="Times New Roman" w:cs="Times New Roman"/>
                <w:sz w:val="24"/>
                <w:szCs w:val="24"/>
                <w:lang w:val="lv-LV"/>
              </w:rPr>
              <w:t xml:space="preserve"> (Aprūpes programmas un filozofija nedziedināmi (termināli) slimo pacientu fiziskās un emocionālās aprūpes nodrošināšana) pakalpojumu attīstīšanai, medicīnas ierīču atjaunošanai un izcilības centru izveidošanai zināšanu pārnesei (ēku energoefektivitātes paaugstināšana, pārbūve, būvniecība, telpu aprīkošana, medicīnas ierīču un aprīkojuma iegāde, t.sk. vides pieejamības nodrošināšana). Ņemot vērā ierobežotos cilvēkresursus veselības aprūpē, būtiski nodrošināt atbilstošu infrastruktūru nepieciešamajai mācību un zināšanu pilnveidošanas bāzei. Ņemot vērā, ka pieaug cilvēku skaits ar vienu vai vairākām hroniskām slimībām, nepieciešams attīstīt esošos un izstrādāt jaunus uz pacientu vērstus integrētus veselības un sociālās aprūpes pakalpojumu organizēšanas un sniegšanas modeļus, t.sk. iekļaujot digitālos veselības aprūpes pakalpojumus, jo īpaši pacientiem ar psihiskām slimībām un uzvedības traucējumiem, nedziedināmi slimajiem u.c. mērķa grupām, kuru kvalitatīvas aprūpes nodrošināšanai nepieciešama starpnozaru sadarbība, piem., lai attīstītu sabiedrībā balstītus pakalpojumus.</w:t>
            </w:r>
          </w:p>
        </w:tc>
        <w:tc>
          <w:tcPr>
            <w:tcW w:w="7513"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Lūdzam papildināt ar rehabilitācijas pakalpojumiem. Pieprasījums, pēc kuriem strauji aug un kuru nodrošināšanai ir būtisks sociālekonomisks efekts – pakalpojumu attīstība ir būtiski nepieciešama ne tikai hronisko pacientu un pacientu ar kustību traucējumiem ārstēšanas un pilnvērtīgas dzīves nodrošināšanai, bet arī, lai darbspējīgie pacienti ātrāk atgrieztos darbā.</w:t>
            </w:r>
          </w:p>
          <w:p w:rsidR="009038CA" w:rsidRPr="009038CA" w:rsidRDefault="009038CA" w:rsidP="00064A01">
            <w:pPr>
              <w:jc w:val="both"/>
              <w:rPr>
                <w:rFonts w:ascii="Times New Roman" w:hAnsi="Times New Roman" w:cs="Times New Roman"/>
                <w:sz w:val="24"/>
                <w:szCs w:val="24"/>
                <w:lang w:val="lv-LV"/>
              </w:rPr>
            </w:pPr>
          </w:p>
          <w:p w:rsidR="009038CA" w:rsidRPr="009038CA" w:rsidRDefault="009038CA" w:rsidP="00064A01">
            <w:pPr>
              <w:jc w:val="both"/>
              <w:rPr>
                <w:rFonts w:ascii="Times New Roman" w:hAnsi="Times New Roman" w:cs="Times New Roman"/>
                <w:i/>
                <w:sz w:val="24"/>
                <w:szCs w:val="24"/>
                <w:lang w:val="lv-LV"/>
              </w:rPr>
            </w:pPr>
            <w:r w:rsidRPr="009038CA">
              <w:rPr>
                <w:rFonts w:ascii="Times New Roman" w:hAnsi="Times New Roman" w:cs="Times New Roman"/>
                <w:i/>
                <w:sz w:val="24"/>
                <w:szCs w:val="24"/>
                <w:lang w:val="lv-LV"/>
              </w:rPr>
              <w:t xml:space="preserve"> “(283)</w:t>
            </w:r>
            <w:r w:rsidRPr="009038CA">
              <w:rPr>
                <w:rFonts w:ascii="Times New Roman" w:hAnsi="Times New Roman" w:cs="Times New Roman"/>
                <w:i/>
                <w:sz w:val="24"/>
                <w:szCs w:val="24"/>
                <w:lang w:val="lv-LV"/>
              </w:rPr>
              <w:tab/>
              <w:t xml:space="preserve">Savstarpējai dažādu līmeņu pakalpojumu integrācijai ieguldījumi nepieciešami psihiatrijas un narkoloģijas profila ļoti novecojušo ārstniecības iestāžu infrastruktūras attīstībai, paliatīvās aprūpes, </w:t>
            </w:r>
            <w:r w:rsidRPr="009038CA">
              <w:rPr>
                <w:rFonts w:ascii="Times New Roman" w:hAnsi="Times New Roman" w:cs="Times New Roman"/>
                <w:b/>
                <w:bCs/>
                <w:i/>
                <w:sz w:val="24"/>
                <w:szCs w:val="24"/>
                <w:u w:val="single"/>
                <w:lang w:val="lv-LV"/>
              </w:rPr>
              <w:t>rehabilitācijas,</w:t>
            </w:r>
            <w:r w:rsidRPr="009038CA">
              <w:rPr>
                <w:rFonts w:ascii="Times New Roman" w:hAnsi="Times New Roman" w:cs="Times New Roman"/>
                <w:i/>
                <w:sz w:val="24"/>
                <w:szCs w:val="24"/>
                <w:lang w:val="lv-LV"/>
              </w:rPr>
              <w:t xml:space="preserve"> HOSPICE (Aprūpes programmas un filozofija nedziedināmi (termināli) slimo pacientu fiziskās un emocionālās aprūpes nodrošināšana) pakalpojumu attīstīšanai, medicīnas ierīču atjaunošanai un izcilības centru izveidošanai zināšanu pārnesei (ēku energoefektivitātes paaugstināšana, pārbūve, būvniecība, telpu aprīkošana, medicīnas ierīču un aprīkojuma iegāde, t.sk. vides pieejamības nodrošināšana) (..)”.</w:t>
            </w:r>
          </w:p>
        </w:tc>
      </w:tr>
      <w:tr w:rsidR="009038CA" w:rsidRPr="009038CA" w:rsidTr="00064A01">
        <w:trPr>
          <w:trHeight w:val="1652"/>
          <w:jc w:val="center"/>
        </w:trPr>
        <w:tc>
          <w:tcPr>
            <w:tcW w:w="637" w:type="dxa"/>
            <w:vAlign w:val="center"/>
          </w:tcPr>
          <w:p w:rsidR="009038CA" w:rsidRPr="009038CA" w:rsidRDefault="009038CA" w:rsidP="009038CA">
            <w:pPr>
              <w:pStyle w:val="NoSpacing"/>
              <w:numPr>
                <w:ilvl w:val="0"/>
                <w:numId w:val="1"/>
              </w:numPr>
              <w:jc w:val="center"/>
              <w:rPr>
                <w:rFonts w:ascii="Times New Roman" w:hAnsi="Times New Roman"/>
                <w:sz w:val="24"/>
                <w:szCs w:val="24"/>
              </w:rPr>
            </w:pPr>
          </w:p>
        </w:tc>
        <w:tc>
          <w:tcPr>
            <w:tcW w:w="709" w:type="dxa"/>
            <w:vAlign w:val="center"/>
          </w:tcPr>
          <w:p w:rsidR="009038CA" w:rsidRPr="009038CA" w:rsidRDefault="009038CA" w:rsidP="00064A01">
            <w:pPr>
              <w:pStyle w:val="NoSpacing"/>
              <w:jc w:val="center"/>
              <w:rPr>
                <w:rFonts w:ascii="Times New Roman" w:hAnsi="Times New Roman"/>
                <w:sz w:val="24"/>
                <w:szCs w:val="24"/>
              </w:rPr>
            </w:pPr>
            <w:r w:rsidRPr="009038CA">
              <w:rPr>
                <w:rFonts w:ascii="Times New Roman" w:hAnsi="Times New Roman"/>
                <w:sz w:val="24"/>
                <w:szCs w:val="24"/>
              </w:rPr>
              <w:t>90.</w:t>
            </w:r>
          </w:p>
        </w:tc>
        <w:tc>
          <w:tcPr>
            <w:tcW w:w="6237"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(285)</w:t>
            </w:r>
            <w:r w:rsidRPr="009038CA">
              <w:rPr>
                <w:rFonts w:ascii="Times New Roman" w:hAnsi="Times New Roman" w:cs="Times New Roman"/>
                <w:sz w:val="24"/>
                <w:szCs w:val="24"/>
                <w:lang w:val="lv-LV"/>
              </w:rPr>
              <w:tab/>
              <w:t xml:space="preserve">Ņemot vērā iepriekšminēto, lai īstenotu prioritāri noteikto pasākumu ieviešanu, ieguldījumi nepieciešami visaptversošas veselības aprūpes infrastruktūras attīstībai noteiktajās jomās, lai visu līmeņu pakalpojumi būtu pieejami mūsdienīgā un drošā veselības aprūpes infrastruktūrā stacionārajās un ambulatorajās ārstniecības iestādēs Rīgā un reģionos, t.sk. ārstniecības iestāžu sadarbības attīstīšanai, kas būtiski, lai sniegtie pakalpojumi pacientiem būtu pieejami un izmaksu ziņā efektīvi, kā arī lai nodrošinātu tādus darba vides apstākļus, kas veicina efektīvāku ārstniecības personu piesaisti un noturēšanu valsts apmaksātajā veselības aprūpes sektorā. Ņemot vērā, ka 58% no visiem ambulatorajiem pakalpojumiem tiek sniegti dažādu līmeņu slimnīcās (turklāt 43% no šiem ambulatorajiem pakalpojumiem tiek sniegti universitātes slimnīcās) svarīgi attīstīt ne tikai ārpusslimnīcu ambulatoro </w:t>
            </w:r>
            <w:r w:rsidRPr="009038CA">
              <w:rPr>
                <w:rFonts w:ascii="Times New Roman" w:hAnsi="Times New Roman" w:cs="Times New Roman"/>
                <w:sz w:val="24"/>
                <w:szCs w:val="24"/>
                <w:lang w:val="lv-LV"/>
              </w:rPr>
              <w:lastRenderedPageBreak/>
              <w:t>infrastruktūru, bet arī slimnīcas, lai nodrošinātu pacientiem ērti pieejamu, kvalitatīvu veselības aprūpes infrastruktūru. Minēto problēmu risināšanai nepieciešams savstarpēji saskaņots un papildinošs ANM plāna un ERAF finansējums.</w:t>
            </w:r>
          </w:p>
        </w:tc>
        <w:tc>
          <w:tcPr>
            <w:tcW w:w="7513" w:type="dxa"/>
          </w:tcPr>
          <w:p w:rsidR="009038CA" w:rsidRPr="009038CA" w:rsidRDefault="009038CA" w:rsidP="00064A01">
            <w:pPr>
              <w:jc w:val="both"/>
              <w:rPr>
                <w:rFonts w:ascii="Times New Roman" w:hAnsi="Times New Roman" w:cs="Times New Roman"/>
                <w:bCs/>
                <w:sz w:val="24"/>
                <w:szCs w:val="24"/>
                <w:lang w:val="lv-LV" w:bidi="lv-LV"/>
              </w:rPr>
            </w:pPr>
            <w:r w:rsidRPr="009038CA">
              <w:rPr>
                <w:rFonts w:ascii="Times New Roman" w:hAnsi="Times New Roman" w:cs="Times New Roman"/>
                <w:bCs/>
                <w:sz w:val="24"/>
                <w:szCs w:val="24"/>
                <w:lang w:val="lv-LV" w:bidi="lv-LV"/>
              </w:rPr>
              <w:lastRenderedPageBreak/>
              <w:t xml:space="preserve">Lūdzam papildināt rindkopu šādā redakcijā: </w:t>
            </w:r>
          </w:p>
          <w:p w:rsidR="009038CA" w:rsidRPr="009038CA" w:rsidRDefault="009038CA" w:rsidP="00064A01">
            <w:pPr>
              <w:jc w:val="both"/>
              <w:rPr>
                <w:rFonts w:ascii="Times New Roman" w:hAnsi="Times New Roman" w:cs="Times New Roman"/>
                <w:bCs/>
                <w:i/>
                <w:iCs/>
                <w:sz w:val="24"/>
                <w:szCs w:val="24"/>
                <w:lang w:val="lv-LV" w:bidi="lv-LV"/>
              </w:rPr>
            </w:pPr>
            <w:r w:rsidRPr="009038CA">
              <w:rPr>
                <w:rFonts w:ascii="Times New Roman" w:hAnsi="Times New Roman" w:cs="Times New Roman"/>
                <w:bCs/>
                <w:i/>
                <w:iCs/>
                <w:sz w:val="24"/>
                <w:szCs w:val="24"/>
                <w:lang w:val="lv-LV" w:bidi="lv-LV"/>
              </w:rPr>
              <w:t>“(285)</w:t>
            </w:r>
            <w:r w:rsidRPr="009038CA">
              <w:rPr>
                <w:rFonts w:ascii="Times New Roman" w:hAnsi="Times New Roman" w:cs="Times New Roman"/>
                <w:bCs/>
                <w:i/>
                <w:iCs/>
                <w:sz w:val="24"/>
                <w:szCs w:val="24"/>
                <w:lang w:val="lv-LV" w:bidi="lv-LV"/>
              </w:rPr>
              <w:tab/>
              <w:t xml:space="preserve">Ņemot vērā iepriekšminēto, lai īstenotu prioritāri noteikto pasākumu ieviešanu, ieguldījumi nepieciešami visaptversošas veselības aprūpes infrastruktūras </w:t>
            </w:r>
            <w:r w:rsidRPr="009038CA">
              <w:rPr>
                <w:rFonts w:ascii="Times New Roman" w:hAnsi="Times New Roman" w:cs="Times New Roman"/>
                <w:b/>
                <w:i/>
                <w:iCs/>
                <w:sz w:val="24"/>
                <w:szCs w:val="24"/>
                <w:u w:val="single"/>
                <w:lang w:val="lv-LV" w:bidi="lv-LV"/>
              </w:rPr>
              <w:t>un materiāltehniskās bāzes</w:t>
            </w:r>
            <w:r w:rsidRPr="009038CA">
              <w:rPr>
                <w:rFonts w:ascii="Times New Roman" w:hAnsi="Times New Roman" w:cs="Times New Roman"/>
                <w:bCs/>
                <w:i/>
                <w:iCs/>
                <w:sz w:val="24"/>
                <w:szCs w:val="24"/>
                <w:lang w:val="lv-LV" w:bidi="lv-LV"/>
              </w:rPr>
              <w:t xml:space="preserve"> attīstībai noteiktajās jomās, lai visu līmeņu pakalpojumi būtu pieejami mūsdienīgā un drošā veselības aprūpes infrastruktūrā stacionārajās un ambulatorajās ārstniecības iestādēs Rīgā un reģionos, (..)”</w:t>
            </w:r>
          </w:p>
        </w:tc>
      </w:tr>
      <w:tr w:rsidR="009038CA" w:rsidRPr="009038CA" w:rsidTr="00064A01">
        <w:trPr>
          <w:trHeight w:val="2077"/>
          <w:jc w:val="center"/>
        </w:trPr>
        <w:tc>
          <w:tcPr>
            <w:tcW w:w="637" w:type="dxa"/>
            <w:vAlign w:val="center"/>
          </w:tcPr>
          <w:p w:rsidR="009038CA" w:rsidRPr="009038CA" w:rsidRDefault="009038CA" w:rsidP="009038CA">
            <w:pPr>
              <w:pStyle w:val="NoSpacing"/>
              <w:numPr>
                <w:ilvl w:val="0"/>
                <w:numId w:val="1"/>
              </w:numPr>
              <w:jc w:val="center"/>
              <w:rPr>
                <w:rFonts w:ascii="Times New Roman" w:hAnsi="Times New Roman"/>
                <w:sz w:val="24"/>
                <w:szCs w:val="24"/>
              </w:rPr>
            </w:pPr>
          </w:p>
        </w:tc>
        <w:tc>
          <w:tcPr>
            <w:tcW w:w="709" w:type="dxa"/>
            <w:vAlign w:val="center"/>
          </w:tcPr>
          <w:p w:rsidR="009038CA" w:rsidRPr="009038CA" w:rsidRDefault="009038CA" w:rsidP="00064A01">
            <w:pPr>
              <w:pStyle w:val="NoSpacing"/>
              <w:jc w:val="center"/>
              <w:rPr>
                <w:rFonts w:ascii="Times New Roman" w:hAnsi="Times New Roman"/>
                <w:sz w:val="24"/>
                <w:szCs w:val="24"/>
              </w:rPr>
            </w:pPr>
            <w:r w:rsidRPr="009038CA">
              <w:rPr>
                <w:rFonts w:ascii="Times New Roman" w:hAnsi="Times New Roman"/>
                <w:sz w:val="24"/>
                <w:szCs w:val="24"/>
              </w:rPr>
              <w:t>92.</w:t>
            </w:r>
          </w:p>
        </w:tc>
        <w:tc>
          <w:tcPr>
            <w:tcW w:w="6237"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(298)</w:t>
            </w:r>
            <w:r w:rsidRPr="009038CA">
              <w:rPr>
                <w:rFonts w:ascii="Times New Roman" w:hAnsi="Times New Roman" w:cs="Times New Roman"/>
                <w:sz w:val="24"/>
                <w:szCs w:val="24"/>
                <w:lang w:val="lv-LV"/>
              </w:rPr>
              <w:tab/>
              <w:t xml:space="preserve">Veselības nozares cilvēkresursu attīstības jomā. Lai risinātu cilvēkresursu attīstības problēmas veselības jomā, kā arī mazinātu sabiedrības veselības krīžu izraisītās sekas, tiks sekmēta ārstniecības personu un ārstniecības atbalsta personu profesionālās pilnveides nodrošināšana, tālākizglītības sistēmas izveide, uzturēšana un attīstība, izcilības centru darbības nodrošināšana zināšanu pārnesē, atbalsts rezidentu apmācībām īpaši atbalstāmajās specialitātēs, </w:t>
            </w:r>
            <w:r w:rsidRPr="009038CA">
              <w:rPr>
                <w:rFonts w:ascii="Times New Roman" w:hAnsi="Times New Roman" w:cs="Times New Roman"/>
                <w:b/>
                <w:bCs/>
                <w:sz w:val="24"/>
                <w:szCs w:val="24"/>
                <w:lang w:val="lv-LV"/>
              </w:rPr>
              <w:t>kompensācijas ārstniecības personām par profesionālās darbības uzsākšanu vai atsākšanu veselības aprūpē, mentoringa programmu, karjeras un talantu vadības programmu ieviešana un ārstniecības personu piesaiste darbam reģionos vai īpaši atbalstāmajās veselības nozares jomās un profesijās.</w:t>
            </w:r>
            <w:r w:rsidRPr="009038CA">
              <w:rPr>
                <w:rFonts w:ascii="Times New Roman" w:hAnsi="Times New Roman" w:cs="Times New Roman"/>
                <w:sz w:val="24"/>
                <w:szCs w:val="24"/>
                <w:lang w:val="lv-LV"/>
              </w:rPr>
              <w:t xml:space="preserve"> Rezultātā tiks uzlabota pieejamība nepieciešamajām ārstniecības personām, jo īpaši reģionos, un uzlabota ārstniecības, ārstniecības atbalsta personu, farmaceitiskās aprūpes pakalpojumu sniedzēju un sociālajā jomā strādājošo speciālistu kvalifikācija, prasmes un iemaņas, kā arī pilnveidotas zināšanas, uzlabojot pieejamību veselības aprūpes pakalpojumiem iedzīvotājiem.</w:t>
            </w:r>
          </w:p>
        </w:tc>
        <w:tc>
          <w:tcPr>
            <w:tcW w:w="7513" w:type="dxa"/>
          </w:tcPr>
          <w:p w:rsidR="009038CA" w:rsidRPr="009038CA" w:rsidRDefault="009038CA" w:rsidP="00064A01">
            <w:pPr>
              <w:jc w:val="both"/>
              <w:rPr>
                <w:rFonts w:ascii="Times New Roman" w:hAnsi="Times New Roman" w:cs="Times New Roman"/>
                <w:bCs/>
                <w:sz w:val="24"/>
                <w:szCs w:val="24"/>
                <w:lang w:val="lv-LV" w:bidi="lv-LV"/>
              </w:rPr>
            </w:pPr>
            <w:r w:rsidRPr="009038CA">
              <w:rPr>
                <w:rFonts w:ascii="Times New Roman" w:hAnsi="Times New Roman" w:cs="Times New Roman"/>
                <w:bCs/>
                <w:sz w:val="24"/>
                <w:szCs w:val="24"/>
                <w:lang w:val="lv-LV" w:bidi="lv-LV"/>
              </w:rPr>
              <w:t>Uzturam iebildumu, ka 4.1.2. SAM atbalstāmās darbības ir jāpapildina ar ārstniecības un ārstniecības atbalsta personāla pieejamību reģionālajās daudzprofila slimnīcās, ieviešot šim nolūkam specifiskus atbalsta pasākumus (piemēram, pārcelšanās pabalsti, granti, tml.):</w:t>
            </w:r>
          </w:p>
          <w:p w:rsidR="009038CA" w:rsidRPr="009038CA" w:rsidRDefault="009038CA" w:rsidP="00064A01">
            <w:pPr>
              <w:jc w:val="both"/>
              <w:rPr>
                <w:rFonts w:ascii="Times New Roman" w:hAnsi="Times New Roman" w:cs="Times New Roman"/>
                <w:bCs/>
                <w:sz w:val="24"/>
                <w:szCs w:val="24"/>
                <w:lang w:val="lv-LV" w:bidi="lv-LV"/>
              </w:rPr>
            </w:pPr>
          </w:p>
          <w:p w:rsidR="009038CA" w:rsidRPr="009038CA" w:rsidRDefault="009038CA" w:rsidP="00064A01">
            <w:pPr>
              <w:jc w:val="both"/>
              <w:rPr>
                <w:rFonts w:ascii="Times New Roman" w:hAnsi="Times New Roman" w:cs="Times New Roman"/>
                <w:i/>
                <w:sz w:val="24"/>
                <w:szCs w:val="24"/>
                <w:lang w:val="lv-LV"/>
              </w:rPr>
            </w:pPr>
            <w:r w:rsidRPr="009038CA">
              <w:rPr>
                <w:rFonts w:ascii="Times New Roman" w:hAnsi="Times New Roman" w:cs="Times New Roman"/>
                <w:bCs/>
                <w:i/>
                <w:iCs/>
                <w:sz w:val="24"/>
                <w:szCs w:val="24"/>
                <w:lang w:val="lv-LV"/>
              </w:rPr>
              <w:t xml:space="preserve">“(..) kompensācijas ārstniecības personām par profesionālās darbības uzsākšanu vai atsākšanu veselības aprūpē, </w:t>
            </w:r>
            <w:r w:rsidRPr="009038CA">
              <w:rPr>
                <w:rFonts w:ascii="Times New Roman" w:hAnsi="Times New Roman" w:cs="Times New Roman"/>
                <w:b/>
                <w:bCs/>
                <w:i/>
                <w:iCs/>
                <w:sz w:val="24"/>
                <w:szCs w:val="24"/>
                <w:lang w:val="lv-LV"/>
              </w:rPr>
              <w:t>pārcelšanās pabalstu, grantu piešķiršana,</w:t>
            </w:r>
            <w:r w:rsidRPr="009038CA">
              <w:rPr>
                <w:rFonts w:ascii="Times New Roman" w:hAnsi="Times New Roman" w:cs="Times New Roman"/>
                <w:bCs/>
                <w:i/>
                <w:iCs/>
                <w:sz w:val="24"/>
                <w:szCs w:val="24"/>
                <w:lang w:val="lv-LV"/>
              </w:rPr>
              <w:t xml:space="preserve"> mentoringa programmu, karjeras un talantu vadības programmu ieviešana un ārstniecības personu piesaiste darbam reģionos vai īpaši atbalstāmajās veselības nozares jomās un profesijās”.</w:t>
            </w:r>
          </w:p>
        </w:tc>
      </w:tr>
      <w:tr w:rsidR="009038CA" w:rsidRPr="009038CA" w:rsidTr="00064A01">
        <w:trPr>
          <w:trHeight w:val="3069"/>
          <w:jc w:val="center"/>
        </w:trPr>
        <w:tc>
          <w:tcPr>
            <w:tcW w:w="637" w:type="dxa"/>
            <w:vAlign w:val="center"/>
          </w:tcPr>
          <w:p w:rsidR="009038CA" w:rsidRPr="009038CA" w:rsidRDefault="009038CA" w:rsidP="009038CA">
            <w:pPr>
              <w:pStyle w:val="NoSpacing"/>
              <w:numPr>
                <w:ilvl w:val="0"/>
                <w:numId w:val="1"/>
              </w:numPr>
              <w:jc w:val="center"/>
              <w:rPr>
                <w:rFonts w:ascii="Times New Roman" w:hAnsi="Times New Roman"/>
                <w:sz w:val="24"/>
                <w:szCs w:val="24"/>
              </w:rPr>
            </w:pPr>
          </w:p>
        </w:tc>
        <w:tc>
          <w:tcPr>
            <w:tcW w:w="709" w:type="dxa"/>
            <w:vAlign w:val="center"/>
          </w:tcPr>
          <w:p w:rsidR="009038CA" w:rsidRPr="009038CA" w:rsidRDefault="009038CA" w:rsidP="00064A01">
            <w:pPr>
              <w:pStyle w:val="NoSpacing"/>
              <w:jc w:val="center"/>
              <w:rPr>
                <w:rFonts w:ascii="Times New Roman" w:hAnsi="Times New Roman"/>
                <w:sz w:val="24"/>
                <w:szCs w:val="24"/>
              </w:rPr>
            </w:pPr>
            <w:r w:rsidRPr="009038CA">
              <w:rPr>
                <w:rFonts w:ascii="Times New Roman" w:hAnsi="Times New Roman"/>
                <w:sz w:val="24"/>
                <w:szCs w:val="24"/>
              </w:rPr>
              <w:t>94.</w:t>
            </w:r>
          </w:p>
        </w:tc>
        <w:tc>
          <w:tcPr>
            <w:tcW w:w="6237"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4.2.Prioritāte “Izglītība, prasmes un mūžizglītība”</w:t>
            </w:r>
          </w:p>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4.2.1.SAM “Uzlabot piekļuvi iekļaujošiem un kvalitatīviem pakalpojumiem izglītībā, mācībās un mūžizglītībā, attīstot infrastruktūru, tostarp stiprinot tālmācību, tiešsaistes izglītību un mācības”</w:t>
            </w:r>
          </w:p>
          <w:p w:rsidR="009038CA" w:rsidRPr="009038CA" w:rsidRDefault="009038CA" w:rsidP="00064A01">
            <w:pPr>
              <w:jc w:val="both"/>
              <w:rPr>
                <w:rFonts w:ascii="Times New Roman" w:hAnsi="Times New Roman" w:cs="Times New Roman"/>
                <w:sz w:val="24"/>
                <w:szCs w:val="24"/>
                <w:lang w:val="lv-LV"/>
              </w:rPr>
            </w:pPr>
          </w:p>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(306)</w:t>
            </w:r>
            <w:r w:rsidRPr="009038CA">
              <w:rPr>
                <w:rFonts w:ascii="Times New Roman" w:hAnsi="Times New Roman" w:cs="Times New Roman"/>
                <w:sz w:val="24"/>
                <w:szCs w:val="24"/>
                <w:lang w:val="lv-LV"/>
              </w:rPr>
              <w:tab/>
              <w:t xml:space="preserve">Atbalstāmās darbības: Atbalsts pilnveidotā vispārējās izglītības satura īstenošanai nepieciešamo resursu paplašināšanai visā izglītības sistēmā, tostarp pirmsskolas izglītības iestādēm to nodrošināšanai ar kvalitatīvas izglītības īstenošanai nepieciešamajiem mācību līdzekļiem (t.sk. </w:t>
            </w:r>
            <w:r w:rsidRPr="009038CA">
              <w:rPr>
                <w:rFonts w:ascii="Times New Roman" w:hAnsi="Times New Roman" w:cs="Times New Roman"/>
                <w:sz w:val="24"/>
                <w:szCs w:val="24"/>
                <w:lang w:val="lv-LV"/>
              </w:rPr>
              <w:lastRenderedPageBreak/>
              <w:t>digitālajiem) un aprīkojumu, izglītības iestādēm, kas īsteno vispārējo pamata un vidējo izglītību  – datu bāzēm, STEM vajadzībām nepieciešamo aprīkojumu un izglītības tehnoloģijām, kā arī IT skolvadības un mācību procesa risinājumiem, lai nodrošinātu mācību līdzekļu un aprīkojuma atbilstību pilnveidotā mācību satura īstenošanas vajadzībām.</w:t>
            </w:r>
          </w:p>
          <w:p w:rsidR="009038CA" w:rsidRPr="009038CA" w:rsidRDefault="009038CA" w:rsidP="00064A01">
            <w:pPr>
              <w:jc w:val="both"/>
              <w:rPr>
                <w:rFonts w:ascii="Times New Roman" w:hAnsi="Times New Roman" w:cs="Times New Roman"/>
                <w:sz w:val="24"/>
                <w:szCs w:val="24"/>
                <w:lang w:val="lv-LV"/>
              </w:rPr>
            </w:pPr>
          </w:p>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(307)</w:t>
            </w:r>
            <w:r w:rsidRPr="009038CA">
              <w:rPr>
                <w:rFonts w:ascii="Times New Roman" w:hAnsi="Times New Roman" w:cs="Times New Roman"/>
                <w:sz w:val="24"/>
                <w:szCs w:val="24"/>
                <w:lang w:val="lv-LV"/>
              </w:rPr>
              <w:tab/>
              <w:t>Atbalsts profesionālās izglītības, t.sk. kultūrizglītības, iestāžu un koledžu infrastruktūras, mācību vides un pieejamības uzlabošanai, tostarp mācību klašu, mācību poligonu, testa laboratoriju un darbnīcu modernizācija, koplietošanas telpu, t.sk. sporta un dienesta viesnīcu infrastruktūras modernizēšana, tehnoloģiju, t.sk. dizaina tehnoloģiju, un IT risinājumu iegāde mācību satura un procesa digitalizācijai, lai stiprinātu audzēkņu inovācijas, tehnoloģiju un radošuma prasmju attīstību un nodrošinātu izglītojamo centrētu pieeju atbilstoši nozaru, t.sk. reģionālā perspektīvā, vajadzībām, kā arī inovāciju un radošo eksperimentu rezultātu pārnesei produktos un pakalpojumos praktiskā pielietojumā, saskatot nākotnes perspektīvas starpnozaru izglītības attīstībai.</w:t>
            </w:r>
          </w:p>
          <w:p w:rsidR="009038CA" w:rsidRPr="009038CA" w:rsidRDefault="009038CA" w:rsidP="00064A01">
            <w:pPr>
              <w:jc w:val="both"/>
              <w:rPr>
                <w:rFonts w:ascii="Times New Roman" w:hAnsi="Times New Roman" w:cs="Times New Roman"/>
                <w:sz w:val="24"/>
                <w:szCs w:val="24"/>
                <w:lang w:val="lv-LV"/>
              </w:rPr>
            </w:pPr>
          </w:p>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(313)</w:t>
            </w:r>
            <w:r w:rsidRPr="009038CA">
              <w:rPr>
                <w:rFonts w:ascii="Times New Roman" w:hAnsi="Times New Roman" w:cs="Times New Roman"/>
                <w:sz w:val="24"/>
                <w:szCs w:val="24"/>
                <w:lang w:val="lv-LV"/>
              </w:rPr>
              <w:tab/>
              <w:t>Galvenās mērķgrupas: Valsts pārvaldes iestādes, pirmsskolas, vispārējās un profesionālās izglītības, t.sk. kultūrizglītības iestādes, speciālās izglītības iestādes, augstskolas, koledžas, to pedagogi, akadēmiskais personāls, studējošie, izglītojamie, kā arī viņu vecāki, pašvaldības.</w:t>
            </w:r>
          </w:p>
          <w:p w:rsidR="009038CA" w:rsidRPr="009038CA" w:rsidRDefault="009038CA" w:rsidP="00064A01">
            <w:pPr>
              <w:jc w:val="both"/>
              <w:rPr>
                <w:rFonts w:ascii="Times New Roman" w:hAnsi="Times New Roman" w:cs="Times New Roman"/>
                <w:sz w:val="24"/>
                <w:szCs w:val="24"/>
                <w:lang w:val="lv-LV"/>
              </w:rPr>
            </w:pPr>
          </w:p>
        </w:tc>
        <w:tc>
          <w:tcPr>
            <w:tcW w:w="7513"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lastRenderedPageBreak/>
              <w:t xml:space="preserve">Nacionālais attīstības plāna 2021.-2027. gadam rīcības virziena  “Kvalitatīva, pieejama, iekļaujoša izglītība” [153] uzdevums “Jaunā mācību satura un pieejas kvalitatīva ieviešana vispārējā izglītībā un mācību pieejas labās prakses izplatīšana, īpaši akcentējot uzņēmējspēju apguvi un digitālās prasmes, izglītību ilgtspējīgai attīstībai, kā arī nākotnes prasmju (radošums, elastība, spēja piemēroties) attīstību un apguvi, STEM/STEAM prasmju apguvi </w:t>
            </w:r>
            <w:r w:rsidRPr="009038CA">
              <w:rPr>
                <w:rFonts w:ascii="Times New Roman" w:hAnsi="Times New Roman" w:cs="Times New Roman"/>
                <w:b/>
                <w:bCs/>
                <w:sz w:val="24"/>
                <w:szCs w:val="24"/>
                <w:lang w:val="lv-LV"/>
              </w:rPr>
              <w:t>(tai skaitā interešu izglītībā</w:t>
            </w:r>
            <w:r w:rsidRPr="009038CA">
              <w:rPr>
                <w:rFonts w:ascii="Times New Roman" w:hAnsi="Times New Roman" w:cs="Times New Roman"/>
                <w:sz w:val="24"/>
                <w:szCs w:val="24"/>
                <w:lang w:val="lv-LV"/>
              </w:rPr>
              <w:t xml:space="preserve">), mācību vides uzlabojumus, </w:t>
            </w:r>
            <w:r w:rsidRPr="009038CA">
              <w:rPr>
                <w:rFonts w:ascii="Times New Roman" w:hAnsi="Times New Roman" w:cs="Times New Roman"/>
                <w:b/>
                <w:bCs/>
                <w:sz w:val="24"/>
                <w:szCs w:val="24"/>
                <w:u w:val="single"/>
                <w:lang w:val="lv-LV"/>
              </w:rPr>
              <w:t>tai skaitā ieviešot digitālus risinājumus, izglītības procesa individualizāciju un talantu attīstības iniciatīvas, kvalitatīvus un vispusīgus interešu izglītības pasākumus</w:t>
            </w:r>
            <w:r w:rsidRPr="009038CA">
              <w:rPr>
                <w:rFonts w:ascii="Times New Roman" w:hAnsi="Times New Roman" w:cs="Times New Roman"/>
                <w:sz w:val="24"/>
                <w:szCs w:val="24"/>
                <w:lang w:val="lv-LV"/>
              </w:rPr>
              <w:t xml:space="preserve"> (tai skaitā skolas vidē), efektīvu karjeras izglītību un stiprinot skolas sadarbību ar vecākiem un citiem būtiskiem sadarbības </w:t>
            </w:r>
            <w:r w:rsidRPr="009038CA">
              <w:rPr>
                <w:rFonts w:ascii="Times New Roman" w:hAnsi="Times New Roman" w:cs="Times New Roman"/>
                <w:sz w:val="24"/>
                <w:szCs w:val="24"/>
                <w:lang w:val="lv-LV"/>
              </w:rPr>
              <w:lastRenderedPageBreak/>
              <w:t xml:space="preserve">partneriem, paredz interešu izglītības nodrošināšanai“ paredz atbalstu interešu izglītībai. Rīcības virziens “Cilvēku līdzdalība kultūras un sporta aktivitātēs” nosaka atbalstu neformālajai izglītībai. </w:t>
            </w:r>
          </w:p>
          <w:p w:rsidR="009038CA" w:rsidRPr="009038CA" w:rsidRDefault="009038CA" w:rsidP="00064A01">
            <w:pPr>
              <w:jc w:val="both"/>
              <w:rPr>
                <w:rFonts w:ascii="Times New Roman" w:hAnsi="Times New Roman" w:cs="Times New Roman"/>
                <w:sz w:val="24"/>
                <w:szCs w:val="24"/>
                <w:lang w:val="lv-LV"/>
              </w:rPr>
            </w:pPr>
          </w:p>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Ņemot vērā minēto, lūdzam rindkopu izteikt šādā redakcijā:</w:t>
            </w:r>
          </w:p>
          <w:p w:rsidR="009038CA" w:rsidRPr="009038CA" w:rsidRDefault="009038CA" w:rsidP="00064A01">
            <w:pPr>
              <w:jc w:val="both"/>
              <w:rPr>
                <w:rFonts w:ascii="Times New Roman" w:hAnsi="Times New Roman" w:cs="Times New Roman"/>
                <w:b/>
                <w:bCs/>
                <w:i/>
                <w:iCs/>
                <w:sz w:val="24"/>
                <w:szCs w:val="24"/>
                <w:lang w:val="lv-LV"/>
              </w:rPr>
            </w:pPr>
            <w:r w:rsidRPr="009038CA">
              <w:rPr>
                <w:rFonts w:ascii="Times New Roman" w:hAnsi="Times New Roman" w:cs="Times New Roman"/>
                <w:i/>
                <w:iCs/>
                <w:sz w:val="24"/>
                <w:szCs w:val="24"/>
                <w:lang w:val="lv-LV"/>
              </w:rPr>
              <w:t>“(306)</w:t>
            </w:r>
            <w:r w:rsidRPr="009038CA">
              <w:rPr>
                <w:rFonts w:ascii="Times New Roman" w:hAnsi="Times New Roman" w:cs="Times New Roman"/>
                <w:i/>
                <w:iCs/>
                <w:sz w:val="24"/>
                <w:szCs w:val="24"/>
                <w:lang w:val="lv-LV"/>
              </w:rPr>
              <w:tab/>
              <w:t>Atbalstāmās darbības: Atbalsts pilnveidotā vispārējās izglītības satura īstenošanai nepieciešamo resursu paplašināšanai visā izglītības sistēmā, tostarp pirmsskolas izglītības iestādēm to nodrošināšanai ar kvalitatīvas izglītības īstenošanai nepieciešamajiem mācību līdzekļiem (t.sk. digitālajiem) un aprīkojumu, izglītības iestādēm, kas īsteno vispārējo pamata un vidējo izglītību  – datu bāzēm, STEM vajadzībām nepieciešamo aprīkojumu un izglītības tehnoloģijām, kā arī IT skolvadības un mācību procesa risinājumiem, lai nodrošinātu mācību līdzekļu un aprīkojuma atbilstību pilnveidotā mācību satura īstenošanas vajadzībām,</w:t>
            </w:r>
            <w:r w:rsidRPr="009038CA">
              <w:rPr>
                <w:rFonts w:ascii="Times New Roman" w:hAnsi="Times New Roman" w:cs="Times New Roman"/>
                <w:b/>
                <w:bCs/>
                <w:i/>
                <w:iCs/>
                <w:sz w:val="24"/>
                <w:szCs w:val="24"/>
                <w:lang w:val="lv-LV"/>
              </w:rPr>
              <w:t xml:space="preserve"> kā arī interešu un neformālās izglītības iestādēm (t.sk. sporta un zinātnes centriem).</w:t>
            </w:r>
          </w:p>
          <w:p w:rsidR="009038CA" w:rsidRPr="009038CA" w:rsidRDefault="009038CA" w:rsidP="00064A01">
            <w:pPr>
              <w:jc w:val="both"/>
              <w:rPr>
                <w:rFonts w:ascii="Times New Roman" w:hAnsi="Times New Roman" w:cs="Times New Roman"/>
                <w:i/>
                <w:iCs/>
                <w:sz w:val="24"/>
                <w:szCs w:val="24"/>
                <w:lang w:val="lv-LV"/>
              </w:rPr>
            </w:pPr>
            <w:r w:rsidRPr="009038CA">
              <w:rPr>
                <w:rFonts w:ascii="Times New Roman" w:hAnsi="Times New Roman" w:cs="Times New Roman"/>
                <w:i/>
                <w:iCs/>
                <w:sz w:val="24"/>
                <w:szCs w:val="24"/>
                <w:lang w:val="lv-LV"/>
              </w:rPr>
              <w:t>(307)</w:t>
            </w:r>
            <w:r w:rsidRPr="009038CA">
              <w:rPr>
                <w:rFonts w:ascii="Times New Roman" w:hAnsi="Times New Roman" w:cs="Times New Roman"/>
                <w:i/>
                <w:iCs/>
                <w:sz w:val="24"/>
                <w:szCs w:val="24"/>
                <w:lang w:val="lv-LV"/>
              </w:rPr>
              <w:tab/>
              <w:t>Atbalsts profesionālās izglītības, t.sk. kultūrizglītības, iestāžu un koledžu,</w:t>
            </w:r>
            <w:r w:rsidRPr="009038CA">
              <w:rPr>
                <w:rFonts w:ascii="Times New Roman" w:hAnsi="Times New Roman" w:cs="Times New Roman"/>
                <w:i/>
                <w:iCs/>
                <w:lang w:val="lv-LV"/>
              </w:rPr>
              <w:t xml:space="preserve"> </w:t>
            </w:r>
            <w:r w:rsidRPr="009038CA">
              <w:rPr>
                <w:rFonts w:ascii="Times New Roman" w:hAnsi="Times New Roman" w:cs="Times New Roman"/>
                <w:b/>
                <w:bCs/>
                <w:i/>
                <w:iCs/>
                <w:sz w:val="24"/>
                <w:szCs w:val="24"/>
                <w:lang w:val="lv-LV"/>
              </w:rPr>
              <w:t>neformālās izglītības (t.sk. sporta), interešu izglītības (t.sk. zinātnes centru),</w:t>
            </w:r>
            <w:r w:rsidRPr="009038CA">
              <w:rPr>
                <w:rFonts w:ascii="Times New Roman" w:hAnsi="Times New Roman" w:cs="Times New Roman"/>
                <w:i/>
                <w:iCs/>
                <w:color w:val="FF0000"/>
                <w:sz w:val="24"/>
                <w:szCs w:val="24"/>
                <w:lang w:val="lv-LV"/>
              </w:rPr>
              <w:t xml:space="preserve"> </w:t>
            </w:r>
            <w:r w:rsidRPr="009038CA">
              <w:rPr>
                <w:rFonts w:ascii="Times New Roman" w:hAnsi="Times New Roman" w:cs="Times New Roman"/>
                <w:i/>
                <w:iCs/>
                <w:sz w:val="24"/>
                <w:szCs w:val="24"/>
                <w:lang w:val="lv-LV"/>
              </w:rPr>
              <w:t>infrastruktūras, mācību vides un pieejamības uzlabošanai, tostarp mācību klašu, mācību poligonu, testa laboratoriju un darbnīcu modernizācija, koplietošanas telpu, t.sk. sporta un dienesta viesnīcu infrastruktūras modernizēšana, tehnoloģiju, t.sk. dizaina tehnoloģiju, un IT risinājumu iegāde mācību satura un procesa digitalizācijai, lai stiprinātu audzēkņu inovācijas, tehnoloģiju un radošuma prasmju attīstību un nodrošinātu izglītojamo centrētu pieeju atbilstoši nozaru, t.sk. reģionālā perspektīvā, vajadzībām, kā arī inovāciju un radošo eksperimentu rezultātu pārnesei produktos un pakalpojumos praktiskā pielietojumā, saskatot nākotnes perspektīvas starpnozaru izglītības attīstībai.</w:t>
            </w:r>
          </w:p>
          <w:p w:rsidR="009038CA" w:rsidRPr="009038CA" w:rsidRDefault="009038CA" w:rsidP="00064A01">
            <w:pPr>
              <w:jc w:val="both"/>
              <w:rPr>
                <w:rFonts w:ascii="Times New Roman" w:hAnsi="Times New Roman" w:cs="Times New Roman"/>
                <w:i/>
                <w:iCs/>
                <w:sz w:val="24"/>
                <w:szCs w:val="24"/>
                <w:lang w:val="lv-LV"/>
              </w:rPr>
            </w:pPr>
          </w:p>
          <w:p w:rsidR="009038CA" w:rsidRPr="009038CA" w:rsidRDefault="009038CA" w:rsidP="00064A01">
            <w:pPr>
              <w:jc w:val="both"/>
              <w:rPr>
                <w:rFonts w:ascii="Times New Roman" w:hAnsi="Times New Roman" w:cs="Times New Roman"/>
                <w:i/>
                <w:iCs/>
                <w:sz w:val="24"/>
                <w:szCs w:val="24"/>
                <w:lang w:val="lv-LV"/>
              </w:rPr>
            </w:pPr>
            <w:r w:rsidRPr="009038CA">
              <w:rPr>
                <w:rFonts w:ascii="Times New Roman" w:hAnsi="Times New Roman" w:cs="Times New Roman"/>
                <w:i/>
                <w:iCs/>
                <w:sz w:val="24"/>
                <w:szCs w:val="24"/>
                <w:lang w:val="lv-LV"/>
              </w:rPr>
              <w:t>“(313)</w:t>
            </w:r>
            <w:r w:rsidRPr="009038CA">
              <w:rPr>
                <w:rFonts w:ascii="Times New Roman" w:hAnsi="Times New Roman" w:cs="Times New Roman"/>
                <w:i/>
                <w:iCs/>
                <w:sz w:val="24"/>
                <w:szCs w:val="24"/>
                <w:lang w:val="lv-LV"/>
              </w:rPr>
              <w:tab/>
              <w:t>Galvenās mērķgrupas: Valsts pārvaldes iestādes, pirmsskolas, vispārējās un profesionālās izglītības, t.sk. kultūrizglītības iestādes, speciālās izglītības iestādes,</w:t>
            </w:r>
            <w:r w:rsidRPr="009038CA">
              <w:rPr>
                <w:rFonts w:ascii="Times New Roman" w:hAnsi="Times New Roman" w:cs="Times New Roman"/>
                <w:i/>
                <w:iCs/>
                <w:lang w:val="lv-LV"/>
              </w:rPr>
              <w:t xml:space="preserve"> </w:t>
            </w:r>
            <w:r w:rsidRPr="009038CA">
              <w:rPr>
                <w:rFonts w:ascii="Times New Roman" w:hAnsi="Times New Roman" w:cs="Times New Roman"/>
                <w:b/>
                <w:bCs/>
                <w:i/>
                <w:iCs/>
                <w:sz w:val="24"/>
                <w:szCs w:val="24"/>
                <w:u w:val="single"/>
                <w:lang w:val="lv-LV"/>
              </w:rPr>
              <w:t>interešu izglītības iestādes, t.sk. zinātnes centri,</w:t>
            </w:r>
            <w:r w:rsidRPr="009038CA">
              <w:rPr>
                <w:rFonts w:ascii="Times New Roman" w:hAnsi="Times New Roman" w:cs="Times New Roman"/>
                <w:i/>
                <w:iCs/>
                <w:sz w:val="24"/>
                <w:szCs w:val="24"/>
                <w:lang w:val="lv-LV"/>
              </w:rPr>
              <w:t xml:space="preserve">  augstskolas, koledžas, to pedagogi, akadēmiskais personāls, studējošie, izglītojamie, kā arī viņu vecāki, pašvaldības”.</w:t>
            </w:r>
          </w:p>
        </w:tc>
      </w:tr>
      <w:tr w:rsidR="009038CA" w:rsidRPr="009038CA" w:rsidTr="00064A01">
        <w:trPr>
          <w:trHeight w:val="380"/>
          <w:jc w:val="center"/>
        </w:trPr>
        <w:tc>
          <w:tcPr>
            <w:tcW w:w="637" w:type="dxa"/>
            <w:vAlign w:val="center"/>
          </w:tcPr>
          <w:p w:rsidR="009038CA" w:rsidRPr="009038CA" w:rsidRDefault="009038CA" w:rsidP="009038CA">
            <w:pPr>
              <w:pStyle w:val="NoSpacing"/>
              <w:numPr>
                <w:ilvl w:val="0"/>
                <w:numId w:val="1"/>
              </w:numPr>
              <w:jc w:val="center"/>
              <w:rPr>
                <w:rFonts w:ascii="Times New Roman" w:hAnsi="Times New Roman"/>
                <w:color w:val="0070C0"/>
                <w:sz w:val="24"/>
                <w:szCs w:val="24"/>
              </w:rPr>
            </w:pPr>
          </w:p>
        </w:tc>
        <w:tc>
          <w:tcPr>
            <w:tcW w:w="709" w:type="dxa"/>
            <w:vAlign w:val="center"/>
          </w:tcPr>
          <w:p w:rsidR="009038CA" w:rsidRPr="009038CA" w:rsidRDefault="009038CA" w:rsidP="00064A01">
            <w:pPr>
              <w:pStyle w:val="NoSpacing"/>
              <w:jc w:val="center"/>
              <w:rPr>
                <w:rFonts w:ascii="Times New Roman" w:hAnsi="Times New Roman"/>
                <w:sz w:val="24"/>
                <w:szCs w:val="24"/>
              </w:rPr>
            </w:pPr>
            <w:r w:rsidRPr="009038CA">
              <w:rPr>
                <w:rFonts w:ascii="Times New Roman" w:hAnsi="Times New Roman"/>
                <w:sz w:val="24"/>
                <w:szCs w:val="24"/>
              </w:rPr>
              <w:t>123.</w:t>
            </w:r>
          </w:p>
        </w:tc>
        <w:tc>
          <w:tcPr>
            <w:tcW w:w="6237" w:type="dxa"/>
          </w:tcPr>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5.1.Prioritāte “Reģionu līdzsvarota attīstība”</w:t>
            </w:r>
          </w:p>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 xml:space="preserve">5.1.1. SAM “Vietējās teritorijas integrētās sociālās, ekonomiskās un vides attīstības un kultūras mantojuma, </w:t>
            </w:r>
            <w:r w:rsidRPr="009038CA">
              <w:rPr>
                <w:rFonts w:ascii="Times New Roman" w:hAnsi="Times New Roman" w:cs="Times New Roman"/>
                <w:sz w:val="24"/>
                <w:szCs w:val="24"/>
                <w:lang w:val="lv-LV"/>
              </w:rPr>
              <w:lastRenderedPageBreak/>
              <w:t>tūrisma un drošības veicināšana pilsētu funkcionālajās teritorijās”</w:t>
            </w:r>
          </w:p>
          <w:p w:rsidR="009038CA" w:rsidRPr="009038CA" w:rsidRDefault="009038CA" w:rsidP="00064A01">
            <w:pPr>
              <w:jc w:val="both"/>
              <w:rPr>
                <w:rFonts w:ascii="Times New Roman" w:hAnsi="Times New Roman" w:cs="Times New Roman"/>
                <w:sz w:val="24"/>
                <w:szCs w:val="24"/>
                <w:lang w:val="lv-LV"/>
              </w:rPr>
            </w:pPr>
          </w:p>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(421)</w:t>
            </w:r>
            <w:r w:rsidRPr="009038CA">
              <w:rPr>
                <w:rFonts w:ascii="Times New Roman" w:hAnsi="Times New Roman" w:cs="Times New Roman"/>
                <w:sz w:val="24"/>
                <w:szCs w:val="24"/>
                <w:lang w:val="lv-LV"/>
              </w:rPr>
              <w:tab/>
              <w:t>Atbalstāmās darbības: Lai veicinātu ilgtspējīgu teritoriālo attīstību un virzītos uz reģionālo atšķirību mazināšanu, t.sk. ņemot vērā demogrāfiskos izaicinājumus,  plānots integrēts, komplekss atbalsts, paredzot tādas komponentes kā infrastruktūras attīstības uzņēmējdarbības veicināšana, publiskās ārtelpas attīstība, pašvaldību kapacitātes veicināšana un viedie risinājumi publisko pakalpojumu efektivitātes uzlabošanai.</w:t>
            </w:r>
          </w:p>
          <w:p w:rsidR="009038CA" w:rsidRPr="009038CA" w:rsidRDefault="009038CA" w:rsidP="00064A01">
            <w:pPr>
              <w:jc w:val="both"/>
              <w:rPr>
                <w:rFonts w:ascii="Times New Roman" w:hAnsi="Times New Roman" w:cs="Times New Roman"/>
                <w:sz w:val="24"/>
                <w:szCs w:val="24"/>
                <w:lang w:val="lv-LV"/>
              </w:rPr>
            </w:pPr>
          </w:p>
          <w:p w:rsidR="009038CA" w:rsidRPr="009038CA" w:rsidRDefault="009038CA" w:rsidP="00064A01">
            <w:pPr>
              <w:jc w:val="both"/>
              <w:rPr>
                <w:rFonts w:ascii="Times New Roman" w:hAnsi="Times New Roman" w:cs="Times New Roman"/>
                <w:sz w:val="24"/>
                <w:szCs w:val="24"/>
                <w:lang w:val="lv-LV"/>
              </w:rPr>
            </w:pPr>
          </w:p>
        </w:tc>
        <w:tc>
          <w:tcPr>
            <w:tcW w:w="7513" w:type="dxa"/>
          </w:tcPr>
          <w:p w:rsidR="009038CA" w:rsidRPr="009038CA" w:rsidRDefault="009038CA" w:rsidP="00064A01">
            <w:pPr>
              <w:jc w:val="both"/>
              <w:rPr>
                <w:rFonts w:ascii="Times New Roman" w:hAnsi="Times New Roman" w:cs="Times New Roman"/>
                <w:sz w:val="24"/>
                <w:szCs w:val="24"/>
                <w:lang w:val="lv-LV"/>
              </w:rPr>
            </w:pPr>
            <w:bookmarkStart w:id="1" w:name="_Hlk83892223"/>
            <w:r w:rsidRPr="009038CA">
              <w:rPr>
                <w:rFonts w:ascii="Times New Roman" w:hAnsi="Times New Roman" w:cs="Times New Roman"/>
                <w:sz w:val="24"/>
                <w:szCs w:val="24"/>
                <w:lang w:val="lv-LV"/>
              </w:rPr>
              <w:lastRenderedPageBreak/>
              <w:t xml:space="preserve">Lūdzam papildināt atbalstāmās darbības </w:t>
            </w:r>
            <w:r w:rsidRPr="009038CA">
              <w:rPr>
                <w:rFonts w:ascii="Times New Roman" w:hAnsi="Times New Roman" w:cs="Times New Roman"/>
                <w:b/>
                <w:bCs/>
                <w:sz w:val="24"/>
                <w:szCs w:val="24"/>
                <w:lang w:val="lv-LV"/>
              </w:rPr>
              <w:t>ar atbalstu pašvaldībām, jaunu tūrisma pakalpojumu izveidei un tūrisma infrastruktūras izveidei atbilstoši attīstības plānošanas dokumentu noteiktajām prioritātēm</w:t>
            </w:r>
            <w:r w:rsidRPr="009038CA">
              <w:rPr>
                <w:rFonts w:ascii="Times New Roman" w:hAnsi="Times New Roman" w:cs="Times New Roman"/>
                <w:sz w:val="24"/>
                <w:szCs w:val="24"/>
                <w:lang w:val="lv-LV"/>
              </w:rPr>
              <w:t xml:space="preserve">, kas </w:t>
            </w:r>
            <w:r w:rsidRPr="009038CA">
              <w:rPr>
                <w:rFonts w:ascii="Times New Roman" w:hAnsi="Times New Roman" w:cs="Times New Roman"/>
                <w:sz w:val="24"/>
                <w:szCs w:val="24"/>
                <w:lang w:val="lv-LV"/>
              </w:rPr>
              <w:lastRenderedPageBreak/>
              <w:t xml:space="preserve">mazinātu tūrisma sezonalitāti, tādējādi sekmējot reģionālo atšķirību mazināšanu un starptautiskās atpazīstamības veicināšanu. </w:t>
            </w:r>
          </w:p>
          <w:p w:rsidR="009038CA" w:rsidRPr="009038CA" w:rsidRDefault="009038CA" w:rsidP="00064A01">
            <w:pPr>
              <w:jc w:val="both"/>
              <w:rPr>
                <w:rFonts w:ascii="Times New Roman" w:hAnsi="Times New Roman" w:cs="Times New Roman"/>
                <w:sz w:val="24"/>
                <w:szCs w:val="24"/>
                <w:lang w:val="lv-LV"/>
              </w:rPr>
            </w:pPr>
          </w:p>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 xml:space="preserve">Uzskatām, ka nepieciešams </w:t>
            </w:r>
            <w:r w:rsidRPr="009038CA">
              <w:rPr>
                <w:rFonts w:ascii="Times New Roman" w:hAnsi="Times New Roman" w:cs="Times New Roman"/>
                <w:b/>
                <w:bCs/>
                <w:sz w:val="24"/>
                <w:szCs w:val="24"/>
                <w:lang w:val="lv-LV"/>
              </w:rPr>
              <w:t>mazināt uzņēmējdarbības sezonalitāti, komersantiem, kas darbojas tūrisma nozarē</w:t>
            </w:r>
            <w:r w:rsidRPr="009038CA">
              <w:rPr>
                <w:rFonts w:ascii="Times New Roman" w:hAnsi="Times New Roman" w:cs="Times New Roman"/>
                <w:sz w:val="24"/>
                <w:szCs w:val="24"/>
                <w:lang w:val="lv-LV"/>
              </w:rPr>
              <w:t xml:space="preserve">. Tūrisma pakalpojumu un jaunu tūrisma produktu attīstībai reģionos, kas atrodas ārpus Lielrīgas ietekmes, ir milzīga nozīme reģionālajā ekonomiskajā attīstībā, radot jaunas darba vietas maziem un vidējiem komersantiem. Pievilcīga pilsētvide rada vairākdienu ceļotāju skaita pieaugumu, kas savukārt pozitīvi ietekmē pieprasījumu pēc naktsmītnēm, ēdināšanas pakalpojumiem u.c.   </w:t>
            </w:r>
            <w:bookmarkEnd w:id="1"/>
          </w:p>
          <w:p w:rsidR="009038CA" w:rsidRPr="009038CA" w:rsidRDefault="009038CA" w:rsidP="00064A01">
            <w:pPr>
              <w:jc w:val="both"/>
              <w:rPr>
                <w:rFonts w:ascii="Times New Roman" w:hAnsi="Times New Roman" w:cs="Times New Roman"/>
                <w:sz w:val="24"/>
                <w:szCs w:val="24"/>
                <w:lang w:val="lv-LV"/>
              </w:rPr>
            </w:pPr>
          </w:p>
          <w:p w:rsidR="009038CA" w:rsidRPr="009038CA" w:rsidRDefault="009038CA" w:rsidP="00064A01">
            <w:pPr>
              <w:jc w:val="both"/>
              <w:rPr>
                <w:rFonts w:ascii="Times New Roman" w:hAnsi="Times New Roman" w:cs="Times New Roman"/>
                <w:sz w:val="24"/>
                <w:szCs w:val="24"/>
                <w:lang w:val="lv-LV"/>
              </w:rPr>
            </w:pPr>
            <w:r w:rsidRPr="009038CA">
              <w:rPr>
                <w:rFonts w:ascii="Times New Roman" w:hAnsi="Times New Roman" w:cs="Times New Roman"/>
                <w:sz w:val="24"/>
                <w:szCs w:val="24"/>
                <w:lang w:val="lv-LV"/>
              </w:rPr>
              <w:t>Ņemot vērā minēto, lūdzam rindkopu izteikt šādā redakcijā:</w:t>
            </w:r>
          </w:p>
          <w:p w:rsidR="009038CA" w:rsidRPr="009038CA" w:rsidRDefault="009038CA" w:rsidP="00064A01">
            <w:pPr>
              <w:jc w:val="both"/>
              <w:rPr>
                <w:rFonts w:ascii="Times New Roman" w:hAnsi="Times New Roman" w:cs="Times New Roman"/>
                <w:i/>
                <w:sz w:val="24"/>
                <w:szCs w:val="24"/>
                <w:lang w:val="lv-LV"/>
              </w:rPr>
            </w:pPr>
            <w:r w:rsidRPr="009038CA">
              <w:rPr>
                <w:rFonts w:ascii="Times New Roman" w:hAnsi="Times New Roman" w:cs="Times New Roman"/>
                <w:i/>
                <w:sz w:val="24"/>
                <w:szCs w:val="24"/>
                <w:lang w:val="lv-LV"/>
              </w:rPr>
              <w:t>“(421) Atbalstāmās darbības: Lai veicinātu ilgtspējīgu teritoriālo attīstību un virzītos uz reģionālo atšķirību mazināšanu, t.sk. ņemot vērā demogrāfiskos izaicinājumus, plānots integrēts, komplekss atbalsts, paredzot tādas komponentes kā infrastruktūras attīstības uzņēmējdarbības veicināšana, jaunu tūrisma pakalpojumu un tūrisma infrastruktūras izveide un attīstība, publiskās ārtelpas attīstība, pašvaldību kapacitātes veicināšana un viedie risinājumi publisko pakalpojumu efektivitātes uzlabošanai”</w:t>
            </w:r>
          </w:p>
        </w:tc>
      </w:tr>
    </w:tbl>
    <w:p w:rsidR="009038CA" w:rsidRPr="009038CA" w:rsidRDefault="009038CA" w:rsidP="009038CA">
      <w:pPr>
        <w:pStyle w:val="NoSpacing"/>
        <w:jc w:val="both"/>
        <w:rPr>
          <w:rFonts w:ascii="Times New Roman" w:hAnsi="Times New Roman"/>
          <w:color w:val="00B050"/>
          <w:sz w:val="24"/>
          <w:szCs w:val="24"/>
        </w:rPr>
      </w:pPr>
    </w:p>
    <w:p w:rsidR="009038CA" w:rsidRDefault="009038CA">
      <w:pPr>
        <w:rPr>
          <w:lang w:val="lv-LV"/>
        </w:rPr>
        <w:sectPr w:rsidR="009038CA" w:rsidSect="009038CA">
          <w:pgSz w:w="16838" w:h="11906" w:orient="landscape"/>
          <w:pgMar w:top="720" w:right="720" w:bottom="720" w:left="720" w:header="709" w:footer="709" w:gutter="0"/>
          <w:cols w:space="708"/>
          <w:docGrid w:linePitch="360"/>
        </w:sectPr>
      </w:pPr>
    </w:p>
    <w:p w:rsidR="009038CA" w:rsidRPr="009038CA" w:rsidRDefault="009038CA">
      <w:pPr>
        <w:rPr>
          <w:lang w:val="lv-LV"/>
        </w:rPr>
      </w:pPr>
    </w:p>
    <w:sectPr w:rsidR="009038CA" w:rsidRPr="009038CA" w:rsidSect="009038C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95E0F"/>
    <w:multiLevelType w:val="hybridMultilevel"/>
    <w:tmpl w:val="FEF6D110"/>
    <w:lvl w:ilvl="0" w:tplc="E2A8CE4A">
      <w:start w:val="1"/>
      <w:numFmt w:val="decimal"/>
      <w:lvlText w:val="%1."/>
      <w:lvlJc w:val="left"/>
      <w:rPr>
        <w:color w:val="auto"/>
      </w:rPr>
    </w:lvl>
    <w:lvl w:ilvl="1" w:tplc="04260019" w:tentative="1">
      <w:start w:val="1"/>
      <w:numFmt w:val="lowerLetter"/>
      <w:lvlText w:val="%2."/>
      <w:lvlJc w:val="left"/>
      <w:pPr>
        <w:ind w:left="2718" w:hanging="360"/>
      </w:pPr>
    </w:lvl>
    <w:lvl w:ilvl="2" w:tplc="0426001B" w:tentative="1">
      <w:start w:val="1"/>
      <w:numFmt w:val="lowerRoman"/>
      <w:lvlText w:val="%3."/>
      <w:lvlJc w:val="right"/>
      <w:pPr>
        <w:ind w:left="3438" w:hanging="180"/>
      </w:pPr>
    </w:lvl>
    <w:lvl w:ilvl="3" w:tplc="0426000F" w:tentative="1">
      <w:start w:val="1"/>
      <w:numFmt w:val="decimal"/>
      <w:lvlText w:val="%4."/>
      <w:lvlJc w:val="left"/>
      <w:pPr>
        <w:ind w:left="4158" w:hanging="360"/>
      </w:pPr>
    </w:lvl>
    <w:lvl w:ilvl="4" w:tplc="04260019" w:tentative="1">
      <w:start w:val="1"/>
      <w:numFmt w:val="lowerLetter"/>
      <w:lvlText w:val="%5."/>
      <w:lvlJc w:val="left"/>
      <w:pPr>
        <w:ind w:left="4878" w:hanging="360"/>
      </w:pPr>
    </w:lvl>
    <w:lvl w:ilvl="5" w:tplc="0426001B" w:tentative="1">
      <w:start w:val="1"/>
      <w:numFmt w:val="lowerRoman"/>
      <w:lvlText w:val="%6."/>
      <w:lvlJc w:val="right"/>
      <w:pPr>
        <w:ind w:left="5598" w:hanging="180"/>
      </w:pPr>
    </w:lvl>
    <w:lvl w:ilvl="6" w:tplc="0426000F" w:tentative="1">
      <w:start w:val="1"/>
      <w:numFmt w:val="decimal"/>
      <w:lvlText w:val="%7."/>
      <w:lvlJc w:val="left"/>
      <w:pPr>
        <w:ind w:left="6318" w:hanging="360"/>
      </w:pPr>
    </w:lvl>
    <w:lvl w:ilvl="7" w:tplc="04260019" w:tentative="1">
      <w:start w:val="1"/>
      <w:numFmt w:val="lowerLetter"/>
      <w:lvlText w:val="%8."/>
      <w:lvlJc w:val="left"/>
      <w:pPr>
        <w:ind w:left="7038" w:hanging="360"/>
      </w:pPr>
    </w:lvl>
    <w:lvl w:ilvl="8" w:tplc="0426001B" w:tentative="1">
      <w:start w:val="1"/>
      <w:numFmt w:val="lowerRoman"/>
      <w:lvlText w:val="%9."/>
      <w:lvlJc w:val="right"/>
      <w:pPr>
        <w:ind w:left="775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77D"/>
    <w:rsid w:val="0043277D"/>
    <w:rsid w:val="009038CA"/>
    <w:rsid w:val="00EE1076"/>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F2FD7"/>
  <w15:chartTrackingRefBased/>
  <w15:docId w15:val="{2F34A8AD-A433-4179-8465-61B3EF40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8CA"/>
    <w:pPr>
      <w:spacing w:after="0" w:line="240" w:lineRule="auto"/>
    </w:pPr>
    <w:rPr>
      <w:rFonts w:ascii="Calibri" w:hAnsi="Calibri" w:cs="Calibri"/>
      <w:lang w:val="en-GB"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38CA"/>
    <w:rPr>
      <w:color w:val="0563C1"/>
      <w:u w:val="single"/>
    </w:rPr>
  </w:style>
  <w:style w:type="paragraph" w:styleId="NoSpacing">
    <w:name w:val="No Spacing"/>
    <w:uiPriority w:val="1"/>
    <w:qFormat/>
    <w:rsid w:val="009038C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78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LatvijasLieloPilsetuAsocia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lpa.lv/" TargetMode="External"/><Relationship Id="rId5" Type="http://schemas.openxmlformats.org/officeDocument/2006/relationships/hyperlink" Target="mailto:info@llpa.l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2382</Words>
  <Characters>13581</Characters>
  <Application>Microsoft Office Word</Application>
  <DocSecurity>0</DocSecurity>
  <Lines>113</Lines>
  <Paragraphs>31</Paragraphs>
  <ScaleCrop>false</ScaleCrop>
  <Company/>
  <LinksUpToDate>false</LinksUpToDate>
  <CharactersWithSpaces>15932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Pukse </dc:creator>
  <cp:keywords/>
  <dc:description/>
  <cp:lastModifiedBy>Anna Pukse </cp:lastModifiedBy>
  <cp:revision>2</cp:revision>
  <dcterms:created xsi:type="dcterms:W3CDTF">2021-11-04T14:52:00Z</dcterms:created>
  <dcterms:modified xsi:type="dcterms:W3CDTF">2021-11-04T14:53:00Z</dcterms:modified>
</cp:coreProperties>
</file>